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797" w:rsidRDefault="00F83797" w:rsidP="00F83797">
      <w:pPr>
        <w:jc w:val="center"/>
        <w:rPr>
          <w:sz w:val="28"/>
          <w:szCs w:val="28"/>
        </w:rPr>
      </w:pPr>
      <w:r w:rsidRPr="00624362">
        <w:rPr>
          <w:sz w:val="28"/>
          <w:szCs w:val="28"/>
        </w:rPr>
        <w:t>8</w:t>
      </w:r>
      <w:r>
        <w:rPr>
          <w:sz w:val="28"/>
          <w:szCs w:val="28"/>
        </w:rPr>
        <w:t xml:space="preserve"> ГЕОЛОГО-ЭКОНОМИЧЕСКАЯ ХАРАКТЕРИСТИКА </w:t>
      </w:r>
    </w:p>
    <w:p w:rsidR="00F83797" w:rsidRDefault="00F83797" w:rsidP="00F83797">
      <w:pPr>
        <w:jc w:val="center"/>
        <w:rPr>
          <w:sz w:val="28"/>
          <w:szCs w:val="28"/>
        </w:rPr>
      </w:pPr>
      <w:r>
        <w:rPr>
          <w:sz w:val="28"/>
          <w:szCs w:val="28"/>
        </w:rPr>
        <w:t>МЕСТОРОЖДЕНИЙ ПОЛЕЗНЫХ ИСКОПАЕМЫХ</w:t>
      </w:r>
    </w:p>
    <w:p w:rsidR="00F83797" w:rsidRDefault="00F83797" w:rsidP="00F83797">
      <w:pPr>
        <w:rPr>
          <w:sz w:val="28"/>
          <w:szCs w:val="28"/>
        </w:rPr>
      </w:pPr>
    </w:p>
    <w:p w:rsidR="00F83797" w:rsidRDefault="00F83797" w:rsidP="00F8379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Вопросы экономической характеристики месторождений полезных ископаемых составляет существенную часть поисков и разведки их. Геолого-промышленная группировка месторождений невозможна без оценки их геолого-экономических условий.</w:t>
      </w:r>
    </w:p>
    <w:p w:rsidR="00F83797" w:rsidRDefault="00F83797" w:rsidP="00F8379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Изменчивость геолого-промышленных параметров месторождений, лежащих в основе разведочного дела, в значительной степени зависит от промышленных кондиций.</w:t>
      </w:r>
    </w:p>
    <w:p w:rsidR="00F83797" w:rsidRDefault="00F83797" w:rsidP="00F8379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Оконтуривание и прослеживание залежи полезного ископаемого, одна из главных задач разведки, производятся также в соответствии с промышленными кондициями. Опробование при разведке ведется в основном в соответствии с технико-экономическими условиями подготовки и обогащения сырья, извлечения и использования продукции.</w:t>
      </w:r>
    </w:p>
    <w:p w:rsidR="00F83797" w:rsidRDefault="00F83797" w:rsidP="00F8379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В настоящем разделе мы рассмотрим вопросы геолого-экономической характеристики месторождений полезных ископаемых по разведочным данным. Исходя из заключительной операции разведки – подсчета запасов, дается методика технико-экономической оценки месторождения и, наконец, рассматривается экономическая эффективность разведки.</w:t>
      </w:r>
    </w:p>
    <w:p w:rsidR="00F83797" w:rsidRDefault="00F83797" w:rsidP="00F83797">
      <w:pPr>
        <w:jc w:val="both"/>
        <w:rPr>
          <w:sz w:val="28"/>
          <w:szCs w:val="28"/>
        </w:rPr>
      </w:pPr>
    </w:p>
    <w:p w:rsidR="00F83797" w:rsidRDefault="00F83797" w:rsidP="00F83797">
      <w:pPr>
        <w:jc w:val="center"/>
        <w:rPr>
          <w:b/>
          <w:sz w:val="28"/>
          <w:szCs w:val="28"/>
        </w:rPr>
      </w:pPr>
      <w:r w:rsidRPr="004E62D8">
        <w:rPr>
          <w:b/>
          <w:sz w:val="28"/>
          <w:szCs w:val="28"/>
        </w:rPr>
        <w:t>8.1</w:t>
      </w:r>
      <w:r>
        <w:rPr>
          <w:b/>
          <w:sz w:val="28"/>
          <w:szCs w:val="28"/>
        </w:rPr>
        <w:t xml:space="preserve"> </w:t>
      </w:r>
      <w:r w:rsidRPr="004E62D8">
        <w:rPr>
          <w:b/>
          <w:sz w:val="28"/>
          <w:szCs w:val="28"/>
        </w:rPr>
        <w:t>Подсчет запасов</w:t>
      </w:r>
    </w:p>
    <w:p w:rsidR="00F83797" w:rsidRDefault="00F83797" w:rsidP="00F83797">
      <w:pPr>
        <w:rPr>
          <w:b/>
          <w:sz w:val="28"/>
          <w:szCs w:val="28"/>
        </w:rPr>
      </w:pPr>
    </w:p>
    <w:p w:rsidR="00F83797" w:rsidRDefault="00F83797" w:rsidP="00F8379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Понятие о запасах полезного ископаемого и их классификации одно из важных положений, определяющих содержание разведочных работ и их систему. Запасы твердых полезных ископаемых подсчитываются в весовых единицах, а запасы рыхлых строительных материалов обычно в объемных.</w:t>
      </w:r>
    </w:p>
    <w:p w:rsidR="00F83797" w:rsidRDefault="00F83797" w:rsidP="00F8379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Подсчет полезного ископаемого производится по состоянию сырья в недрах, определяются запасы руды и полезных компонентов в руде. При этом не учитываются возможные потери сырья при добыче.</w:t>
      </w:r>
    </w:p>
    <w:p w:rsidR="00F83797" w:rsidRDefault="00F83797" w:rsidP="00F8379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Общие формулы подсчета запасов:</w:t>
      </w:r>
    </w:p>
    <w:p w:rsidR="00F83797" w:rsidRDefault="00F83797" w:rsidP="00F83797">
      <w:pPr>
        <w:jc w:val="both"/>
        <w:rPr>
          <w:sz w:val="28"/>
          <w:szCs w:val="28"/>
        </w:rPr>
      </w:pPr>
    </w:p>
    <w:p w:rsidR="00F83797" w:rsidRPr="0087198F" w:rsidRDefault="00F83797" w:rsidP="00F83797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М</w:t>
      </w:r>
      <w:r w:rsidRPr="0087198F">
        <w:rPr>
          <w:sz w:val="28"/>
          <w:szCs w:val="28"/>
          <w:lang w:val="en-US"/>
        </w:rPr>
        <w:t>=</w:t>
      </w:r>
      <w:proofErr w:type="gramStart"/>
      <w:r>
        <w:rPr>
          <w:sz w:val="28"/>
          <w:szCs w:val="28"/>
        </w:rPr>
        <w:t>Р</w:t>
      </w:r>
      <w:proofErr w:type="gramEnd"/>
      <w:r w:rsidRPr="0087198F">
        <w:rPr>
          <w:sz w:val="28"/>
          <w:szCs w:val="28"/>
          <w:lang w:val="en-US"/>
        </w:rPr>
        <w:t>·</w:t>
      </w:r>
      <w:r>
        <w:rPr>
          <w:sz w:val="28"/>
          <w:szCs w:val="28"/>
        </w:rPr>
        <w:t>С</w:t>
      </w:r>
      <w:r w:rsidRPr="0087198F">
        <w:rPr>
          <w:sz w:val="28"/>
          <w:szCs w:val="28"/>
          <w:lang w:val="en-US"/>
        </w:rPr>
        <w:t>/100=</w:t>
      </w:r>
      <w:r>
        <w:rPr>
          <w:sz w:val="28"/>
          <w:szCs w:val="28"/>
          <w:lang w:val="en-US"/>
        </w:rPr>
        <w:t>S</w:t>
      </w:r>
      <w:r w:rsidRPr="0087198F">
        <w:rPr>
          <w:sz w:val="28"/>
          <w:szCs w:val="28"/>
          <w:lang w:val="en-US"/>
        </w:rPr>
        <w:t>·</w:t>
      </w:r>
      <w:r>
        <w:rPr>
          <w:sz w:val="28"/>
          <w:szCs w:val="28"/>
          <w:lang w:val="en-US"/>
        </w:rPr>
        <w:t>m</w:t>
      </w:r>
      <w:r w:rsidRPr="0087198F">
        <w:rPr>
          <w:sz w:val="28"/>
          <w:szCs w:val="28"/>
          <w:lang w:val="en-US"/>
        </w:rPr>
        <w:t>·</w:t>
      </w:r>
      <w:r>
        <w:rPr>
          <w:sz w:val="28"/>
          <w:szCs w:val="28"/>
          <w:lang w:val="en-US"/>
        </w:rPr>
        <w:t>d</w:t>
      </w:r>
      <w:r w:rsidRPr="0087198F">
        <w:rPr>
          <w:sz w:val="28"/>
          <w:szCs w:val="28"/>
          <w:lang w:val="en-US"/>
        </w:rPr>
        <w:t>·</w:t>
      </w:r>
      <w:r>
        <w:rPr>
          <w:sz w:val="28"/>
          <w:szCs w:val="28"/>
          <w:lang w:val="en-US"/>
        </w:rPr>
        <w:t>C</w:t>
      </w:r>
      <w:r w:rsidRPr="0087198F">
        <w:rPr>
          <w:sz w:val="28"/>
          <w:szCs w:val="28"/>
          <w:lang w:val="en-US"/>
        </w:rPr>
        <w:t xml:space="preserve">/100 </w:t>
      </w:r>
      <w:r w:rsidRPr="0087198F">
        <w:rPr>
          <w:sz w:val="28"/>
          <w:szCs w:val="28"/>
          <w:lang w:val="en-US"/>
        </w:rPr>
        <w:tab/>
      </w:r>
      <w:r w:rsidRPr="0087198F">
        <w:rPr>
          <w:sz w:val="28"/>
          <w:szCs w:val="28"/>
          <w:lang w:val="en-US"/>
        </w:rPr>
        <w:tab/>
        <w:t>(7);</w:t>
      </w:r>
    </w:p>
    <w:p w:rsidR="00F83797" w:rsidRPr="0087198F" w:rsidRDefault="00F83797" w:rsidP="00F83797">
      <w:pPr>
        <w:jc w:val="both"/>
        <w:rPr>
          <w:sz w:val="28"/>
          <w:szCs w:val="28"/>
          <w:lang w:val="en-US"/>
        </w:rPr>
      </w:pPr>
      <w:r w:rsidRPr="0087198F">
        <w:rPr>
          <w:sz w:val="28"/>
          <w:szCs w:val="28"/>
          <w:lang w:val="en-US"/>
        </w:rPr>
        <w:tab/>
      </w:r>
      <w:r w:rsidRPr="0087198F">
        <w:rPr>
          <w:sz w:val="28"/>
          <w:szCs w:val="28"/>
          <w:lang w:val="en-US"/>
        </w:rPr>
        <w:tab/>
      </w:r>
      <w:r w:rsidRPr="0087198F"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P</w:t>
      </w:r>
      <w:r w:rsidRPr="0087198F">
        <w:rPr>
          <w:sz w:val="28"/>
          <w:szCs w:val="28"/>
          <w:lang w:val="en-US"/>
        </w:rPr>
        <w:t>=</w:t>
      </w:r>
      <w:r>
        <w:rPr>
          <w:sz w:val="28"/>
          <w:szCs w:val="28"/>
          <w:lang w:val="en-US"/>
        </w:rPr>
        <w:t>V</w:t>
      </w:r>
      <w:r w:rsidRPr="0087198F">
        <w:rPr>
          <w:sz w:val="28"/>
          <w:szCs w:val="28"/>
          <w:lang w:val="en-US"/>
        </w:rPr>
        <w:t>·</w:t>
      </w:r>
      <w:r>
        <w:rPr>
          <w:sz w:val="28"/>
          <w:szCs w:val="28"/>
          <w:lang w:val="en-US"/>
        </w:rPr>
        <w:t>d</w:t>
      </w:r>
      <w:r w:rsidRPr="0087198F">
        <w:rPr>
          <w:sz w:val="28"/>
          <w:szCs w:val="28"/>
          <w:lang w:val="en-US"/>
        </w:rPr>
        <w:t>=</w:t>
      </w:r>
      <w:r>
        <w:rPr>
          <w:sz w:val="28"/>
          <w:szCs w:val="28"/>
          <w:lang w:val="en-US"/>
        </w:rPr>
        <w:t>S</w:t>
      </w:r>
      <w:r w:rsidRPr="0087198F">
        <w:rPr>
          <w:sz w:val="28"/>
          <w:szCs w:val="28"/>
          <w:lang w:val="en-US"/>
        </w:rPr>
        <w:t>·</w:t>
      </w:r>
      <w:r>
        <w:rPr>
          <w:sz w:val="28"/>
          <w:szCs w:val="28"/>
          <w:lang w:val="en-US"/>
        </w:rPr>
        <w:t>m</w:t>
      </w:r>
      <w:r w:rsidRPr="0087198F">
        <w:rPr>
          <w:sz w:val="28"/>
          <w:szCs w:val="28"/>
          <w:lang w:val="en-US"/>
        </w:rPr>
        <w:t>·</w:t>
      </w:r>
      <w:r>
        <w:rPr>
          <w:sz w:val="28"/>
          <w:szCs w:val="28"/>
          <w:lang w:val="en-US"/>
        </w:rPr>
        <w:t>d</w:t>
      </w:r>
      <w:r w:rsidRPr="0087198F">
        <w:rPr>
          <w:sz w:val="28"/>
          <w:szCs w:val="28"/>
          <w:lang w:val="en-US"/>
        </w:rPr>
        <w:t xml:space="preserve"> </w:t>
      </w:r>
      <w:r w:rsidRPr="0087198F">
        <w:rPr>
          <w:sz w:val="28"/>
          <w:szCs w:val="28"/>
          <w:lang w:val="en-US"/>
        </w:rPr>
        <w:tab/>
      </w:r>
      <w:r w:rsidRPr="0087198F">
        <w:rPr>
          <w:sz w:val="28"/>
          <w:szCs w:val="28"/>
          <w:lang w:val="en-US"/>
        </w:rPr>
        <w:tab/>
      </w:r>
      <w:r w:rsidRPr="0087198F">
        <w:rPr>
          <w:sz w:val="28"/>
          <w:szCs w:val="28"/>
          <w:lang w:val="en-US"/>
        </w:rPr>
        <w:tab/>
      </w:r>
      <w:r w:rsidRPr="0087198F">
        <w:rPr>
          <w:sz w:val="28"/>
          <w:szCs w:val="28"/>
          <w:lang w:val="en-US"/>
        </w:rPr>
        <w:tab/>
        <w:t>(8);</w:t>
      </w:r>
    </w:p>
    <w:p w:rsidR="00F83797" w:rsidRDefault="00F83797" w:rsidP="00F83797">
      <w:pPr>
        <w:jc w:val="both"/>
        <w:rPr>
          <w:sz w:val="28"/>
          <w:szCs w:val="28"/>
        </w:rPr>
      </w:pPr>
      <w:r w:rsidRPr="0087198F">
        <w:rPr>
          <w:sz w:val="28"/>
          <w:szCs w:val="28"/>
          <w:lang w:val="en-US"/>
        </w:rPr>
        <w:tab/>
      </w:r>
      <w:r w:rsidRPr="0087198F">
        <w:rPr>
          <w:sz w:val="28"/>
          <w:szCs w:val="28"/>
          <w:lang w:val="en-US"/>
        </w:rPr>
        <w:tab/>
      </w:r>
      <w:r w:rsidRPr="0087198F"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V</w:t>
      </w:r>
      <w:r w:rsidRPr="00670014">
        <w:rPr>
          <w:sz w:val="28"/>
          <w:szCs w:val="28"/>
        </w:rPr>
        <w:t>=</w:t>
      </w:r>
      <w:r>
        <w:rPr>
          <w:sz w:val="28"/>
          <w:szCs w:val="28"/>
          <w:lang w:val="en-US"/>
        </w:rPr>
        <w:t>S</w:t>
      </w:r>
      <w:r w:rsidRPr="00670014">
        <w:rPr>
          <w:sz w:val="28"/>
          <w:szCs w:val="28"/>
        </w:rPr>
        <w:t>·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(9)</w:t>
      </w:r>
      <w:r w:rsidRPr="00670014">
        <w:rPr>
          <w:sz w:val="28"/>
          <w:szCs w:val="28"/>
        </w:rPr>
        <w:t>,</w:t>
      </w:r>
    </w:p>
    <w:p w:rsidR="00F83797" w:rsidRPr="00670014" w:rsidRDefault="00F83797" w:rsidP="00F83797">
      <w:pPr>
        <w:jc w:val="both"/>
        <w:rPr>
          <w:sz w:val="28"/>
          <w:szCs w:val="28"/>
        </w:rPr>
      </w:pPr>
    </w:p>
    <w:p w:rsidR="00F83797" w:rsidRPr="00F209CC" w:rsidRDefault="00F83797" w:rsidP="00F8379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 w:rsidRPr="00F209CC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– запасы полезного ископаемого, 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>;</w:t>
      </w:r>
    </w:p>
    <w:p w:rsidR="00F83797" w:rsidRPr="00F209CC" w:rsidRDefault="00F83797" w:rsidP="00F83797">
      <w:pPr>
        <w:ind w:left="708" w:firstLine="708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P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запасы</w:t>
      </w:r>
      <w:proofErr w:type="gramEnd"/>
      <w:r>
        <w:rPr>
          <w:sz w:val="28"/>
          <w:szCs w:val="28"/>
        </w:rPr>
        <w:t xml:space="preserve"> руды,</w:t>
      </w:r>
      <w:r w:rsidRPr="00660BA8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>;</w:t>
      </w:r>
    </w:p>
    <w:p w:rsidR="00F83797" w:rsidRPr="00F209CC" w:rsidRDefault="00F83797" w:rsidP="00F83797">
      <w:pPr>
        <w:ind w:left="708" w:firstLine="708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содержание</w:t>
      </w:r>
      <w:proofErr w:type="gramEnd"/>
      <w:r>
        <w:rPr>
          <w:sz w:val="28"/>
          <w:szCs w:val="28"/>
        </w:rPr>
        <w:t xml:space="preserve"> полезного компонента в руде, %;</w:t>
      </w:r>
    </w:p>
    <w:p w:rsidR="00F83797" w:rsidRPr="00F209CC" w:rsidRDefault="00F83797" w:rsidP="00F83797">
      <w:pPr>
        <w:ind w:left="708" w:firstLine="708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площадь</w:t>
      </w:r>
      <w:proofErr w:type="gramEnd"/>
      <w:r>
        <w:rPr>
          <w:sz w:val="28"/>
          <w:szCs w:val="28"/>
        </w:rPr>
        <w:t xml:space="preserve"> подсчетного блока, м</w:t>
      </w:r>
      <w:r w:rsidRPr="00F209CC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;</w:t>
      </w:r>
    </w:p>
    <w:p w:rsidR="00F83797" w:rsidRPr="00F209CC" w:rsidRDefault="00F83797" w:rsidP="00F83797">
      <w:pPr>
        <w:ind w:left="708" w:firstLine="708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мощность</w:t>
      </w:r>
      <w:proofErr w:type="gramEnd"/>
      <w:r>
        <w:rPr>
          <w:sz w:val="28"/>
          <w:szCs w:val="28"/>
        </w:rPr>
        <w:t xml:space="preserve"> залежи в блоке, м;</w:t>
      </w:r>
    </w:p>
    <w:p w:rsidR="00F83797" w:rsidRDefault="00F83797" w:rsidP="00F83797">
      <w:pPr>
        <w:ind w:left="708" w:firstLine="708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d</w:t>
      </w:r>
      <w:r w:rsidRPr="00F209C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proofErr w:type="gramStart"/>
      <w:r>
        <w:rPr>
          <w:sz w:val="28"/>
          <w:szCs w:val="28"/>
        </w:rPr>
        <w:t>объемный</w:t>
      </w:r>
      <w:proofErr w:type="gramEnd"/>
      <w:r>
        <w:rPr>
          <w:sz w:val="28"/>
          <w:szCs w:val="28"/>
        </w:rPr>
        <w:t xml:space="preserve"> вес руды, 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>/м</w:t>
      </w:r>
      <w:r w:rsidRPr="00F209CC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;</w:t>
      </w:r>
      <w:r w:rsidRPr="00F209CC">
        <w:rPr>
          <w:sz w:val="28"/>
          <w:szCs w:val="28"/>
        </w:rPr>
        <w:t xml:space="preserve"> </w:t>
      </w:r>
    </w:p>
    <w:p w:rsidR="00F83797" w:rsidRDefault="00F83797" w:rsidP="00F83797">
      <w:pPr>
        <w:ind w:left="708" w:firstLine="708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объем</w:t>
      </w:r>
      <w:proofErr w:type="gramEnd"/>
      <w:r>
        <w:rPr>
          <w:sz w:val="28"/>
          <w:szCs w:val="28"/>
        </w:rPr>
        <w:t xml:space="preserve"> руды, м</w:t>
      </w:r>
      <w:r w:rsidRPr="00F209CC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.</w:t>
      </w:r>
    </w:p>
    <w:p w:rsidR="00F83797" w:rsidRDefault="00F83797" w:rsidP="00F83797">
      <w:pPr>
        <w:ind w:left="708" w:firstLine="708"/>
        <w:jc w:val="both"/>
        <w:rPr>
          <w:sz w:val="28"/>
          <w:szCs w:val="28"/>
        </w:rPr>
      </w:pPr>
    </w:p>
    <w:p w:rsidR="00F83797" w:rsidRPr="00371E05" w:rsidRDefault="00F83797" w:rsidP="00F83797">
      <w:pPr>
        <w:ind w:firstLine="708"/>
        <w:jc w:val="both"/>
        <w:rPr>
          <w:i/>
          <w:sz w:val="28"/>
          <w:szCs w:val="28"/>
        </w:rPr>
      </w:pPr>
      <w:r>
        <w:rPr>
          <w:sz w:val="28"/>
          <w:szCs w:val="28"/>
        </w:rPr>
        <w:lastRenderedPageBreak/>
        <w:t>Отсюда исходными данными для подсчета запасов, которые получают в процессе разведки, являются:</w:t>
      </w:r>
      <w:r w:rsidRPr="001529DD">
        <w:rPr>
          <w:sz w:val="28"/>
          <w:szCs w:val="28"/>
        </w:rPr>
        <w:t xml:space="preserve"> </w:t>
      </w:r>
      <w:r w:rsidRPr="00371E05">
        <w:rPr>
          <w:i/>
          <w:sz w:val="28"/>
          <w:szCs w:val="28"/>
        </w:rPr>
        <w:t>мощность залежи, площадь ее распространения, объемный вес руды, содержание полезного компонента.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 w:rsidRPr="00371E05">
        <w:rPr>
          <w:i/>
          <w:color w:val="000000"/>
          <w:sz w:val="28"/>
          <w:szCs w:val="28"/>
        </w:rPr>
        <w:t>Мощность залежи</w:t>
      </w:r>
      <w:r w:rsidRPr="00281A1E">
        <w:rPr>
          <w:b/>
          <w:color w:val="000000"/>
          <w:sz w:val="28"/>
          <w:szCs w:val="28"/>
        </w:rPr>
        <w:t xml:space="preserve">. </w:t>
      </w:r>
      <w:r w:rsidRPr="00281A1E">
        <w:rPr>
          <w:color w:val="000000"/>
          <w:sz w:val="28"/>
          <w:szCs w:val="28"/>
        </w:rPr>
        <w:t>Мо</w:t>
      </w:r>
      <w:r>
        <w:rPr>
          <w:color w:val="000000"/>
          <w:sz w:val="28"/>
          <w:szCs w:val="28"/>
        </w:rPr>
        <w:t>щность тела полезного ископаемого в горных выработках и естественных обнажениях определяется непосредственно замером расстояния от кровли до почвы.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Если рудное тело полезного ископаемого имеет видимые границы, мощность его может быть определена с точностью ±0,01м. 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Если тело полезного ископаемого не имеет четкого ограничения, кровля и почва его определяются по данным секционного опробования в соответствии с принятыми бортовым качественным показателями. Точность определения мощности тела в этом случае определяется длиной секционных проб в его приконтурных частях (рисунок 13-71, стр.231). 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4838700" cy="18764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</w:p>
    <w:p w:rsidR="00F83797" w:rsidRDefault="00F83797" w:rsidP="00F83797">
      <w:pPr>
        <w:ind w:left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пробах 4-6 содержание ниже бортового. Пунктиром показаны границы рудного тела</w:t>
      </w:r>
    </w:p>
    <w:p w:rsidR="00F83797" w:rsidRDefault="00F83797" w:rsidP="00F83797">
      <w:pPr>
        <w:ind w:left="708"/>
        <w:jc w:val="both"/>
        <w:rPr>
          <w:color w:val="000000"/>
          <w:sz w:val="28"/>
          <w:szCs w:val="28"/>
        </w:rPr>
      </w:pP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13-Определение мощности залежи, не имеющей четких границ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 буровым скважинам непосредственно замером мощность может быть определена в очень редких случаях: когда линейный выход керна по полезному ископаемому равен 100%, керн получен с сохранением структуры, и контакты с кровлей и почвой не нарушены. В большинстве случаев мощность рудного тела по буровым скважинам определяется по комплексу признаков путем сопоставлении данных по длине керна, ходу бурения и каротажу. Погрешность в замере мощности при этом часто носит систематический характер. Величина и характер погрешности зависят от ряда причин: от мощности рудных тел, их строения, физико-технических свойств полезного ископаемого и вмещающих пород, техники и технологии бурения и каротажа и др.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 подсчете запасов принимается чистая мощность залежи, т.е. полная ее мощность без крупных прослоев пустых пород. В промышленных кондициях обычно даются бортовые показатели по мощности и составу; по этим показателям определяют, какие из прослоев следует исключить из полной мощности залежи.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В горной геометрии различают мощности в зависимости от направления, по которому измеряется расстояние от почвы до кровли залежи: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1) </w:t>
      </w:r>
      <w:proofErr w:type="gramStart"/>
      <w:r>
        <w:rPr>
          <w:color w:val="000000"/>
          <w:sz w:val="28"/>
          <w:szCs w:val="28"/>
        </w:rPr>
        <w:t>истинная</w:t>
      </w:r>
      <w:proofErr w:type="gramEnd"/>
      <w:r>
        <w:rPr>
          <w:color w:val="000000"/>
          <w:sz w:val="28"/>
          <w:szCs w:val="28"/>
        </w:rPr>
        <w:t>, или нормальная (</w:t>
      </w:r>
      <w:r>
        <w:rPr>
          <w:color w:val="000000"/>
          <w:sz w:val="28"/>
          <w:szCs w:val="28"/>
          <w:lang w:val="en-US"/>
        </w:rPr>
        <w:t>m</w:t>
      </w:r>
      <w:r>
        <w:rPr>
          <w:color w:val="000000"/>
          <w:sz w:val="28"/>
          <w:szCs w:val="28"/>
        </w:rPr>
        <w:t>), замеряется по нормали;</w:t>
      </w:r>
    </w:p>
    <w:p w:rsidR="00F83797" w:rsidRPr="00022CC1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2) горизонтальная (</w:t>
      </w:r>
      <w:proofErr w:type="gramStart"/>
      <w:r>
        <w:rPr>
          <w:color w:val="000000"/>
          <w:sz w:val="28"/>
          <w:szCs w:val="28"/>
          <w:lang w:val="en-US"/>
        </w:rPr>
        <w:t>m</w:t>
      </w:r>
      <w:proofErr w:type="gramEnd"/>
      <w:r w:rsidRPr="00022CC1">
        <w:rPr>
          <w:color w:val="000000"/>
          <w:sz w:val="28"/>
          <w:szCs w:val="28"/>
          <w:vertAlign w:val="subscript"/>
        </w:rPr>
        <w:t>г</w:t>
      </w:r>
      <w:r>
        <w:rPr>
          <w:color w:val="000000"/>
          <w:sz w:val="28"/>
          <w:szCs w:val="28"/>
        </w:rPr>
        <w:t>) – по горизонтали;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3) вертикальная (</w:t>
      </w:r>
      <w:proofErr w:type="gramStart"/>
      <w:r>
        <w:rPr>
          <w:color w:val="000000"/>
          <w:sz w:val="28"/>
          <w:szCs w:val="28"/>
          <w:lang w:val="en-US"/>
        </w:rPr>
        <w:t>m</w:t>
      </w:r>
      <w:proofErr w:type="gramEnd"/>
      <w:r w:rsidRPr="00022CC1">
        <w:rPr>
          <w:color w:val="000000"/>
          <w:sz w:val="28"/>
          <w:szCs w:val="28"/>
          <w:vertAlign w:val="subscript"/>
        </w:rPr>
        <w:t>в</w:t>
      </w:r>
      <w:r>
        <w:rPr>
          <w:color w:val="000000"/>
          <w:sz w:val="28"/>
          <w:szCs w:val="28"/>
        </w:rPr>
        <w:t>) – по вертикали;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4) косая мощность (</w:t>
      </w:r>
      <w:proofErr w:type="gramStart"/>
      <w:r>
        <w:rPr>
          <w:color w:val="000000"/>
          <w:sz w:val="28"/>
          <w:szCs w:val="28"/>
          <w:lang w:val="en-US"/>
        </w:rPr>
        <w:t>m</w:t>
      </w:r>
      <w:proofErr w:type="gramEnd"/>
      <w:r w:rsidRPr="00022CC1">
        <w:rPr>
          <w:color w:val="000000"/>
          <w:sz w:val="28"/>
          <w:szCs w:val="28"/>
          <w:vertAlign w:val="subscript"/>
        </w:rPr>
        <w:t>к</w:t>
      </w:r>
      <w:r>
        <w:rPr>
          <w:color w:val="000000"/>
          <w:sz w:val="28"/>
          <w:szCs w:val="28"/>
        </w:rPr>
        <w:t>) – по произвольному направлению.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 w:rsidRPr="00022CC1">
        <w:rPr>
          <w:color w:val="FF0000"/>
          <w:sz w:val="28"/>
          <w:szCs w:val="28"/>
        </w:rPr>
        <w:t>При небольшой мощности рудного тела</w:t>
      </w:r>
      <w:r>
        <w:rPr>
          <w:color w:val="000000"/>
          <w:sz w:val="28"/>
          <w:szCs w:val="28"/>
        </w:rPr>
        <w:t xml:space="preserve"> в горных выработках можно непосредственно замерить истинную мощность. 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 w:rsidRPr="00022CC1">
        <w:rPr>
          <w:color w:val="FF0000"/>
          <w:sz w:val="28"/>
          <w:szCs w:val="28"/>
        </w:rPr>
        <w:t>При больших мощностях</w:t>
      </w:r>
      <w:r>
        <w:rPr>
          <w:color w:val="000000"/>
          <w:sz w:val="28"/>
          <w:szCs w:val="28"/>
        </w:rPr>
        <w:t xml:space="preserve"> тел в квершлагах, ортах и других горизонтальных выработках измеряют горизонтальную мощность.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 w:rsidRPr="00022CC1">
        <w:rPr>
          <w:color w:val="FF0000"/>
          <w:sz w:val="28"/>
          <w:szCs w:val="28"/>
        </w:rPr>
        <w:t>В буровых вертикальных скважинах</w:t>
      </w:r>
      <w:r>
        <w:rPr>
          <w:color w:val="000000"/>
          <w:sz w:val="28"/>
          <w:szCs w:val="28"/>
        </w:rPr>
        <w:t xml:space="preserve"> замеряется вертикальная мощность, которая для горизонтальных залежей </w:t>
      </w:r>
      <w:r w:rsidRPr="00022CC1">
        <w:rPr>
          <w:color w:val="000000"/>
          <w:sz w:val="28"/>
          <w:szCs w:val="28"/>
        </w:rPr>
        <w:t>совпадает</w:t>
      </w:r>
      <w:r>
        <w:rPr>
          <w:color w:val="000000"/>
          <w:sz w:val="28"/>
          <w:szCs w:val="28"/>
        </w:rPr>
        <w:t xml:space="preserve"> с </w:t>
      </w:r>
      <w:proofErr w:type="gramStart"/>
      <w:r>
        <w:rPr>
          <w:color w:val="000000"/>
          <w:sz w:val="28"/>
          <w:szCs w:val="28"/>
        </w:rPr>
        <w:t>нормальной</w:t>
      </w:r>
      <w:proofErr w:type="gramEnd"/>
      <w:r>
        <w:rPr>
          <w:color w:val="000000"/>
          <w:sz w:val="28"/>
          <w:szCs w:val="28"/>
        </w:rPr>
        <w:t>.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 w:rsidRPr="00022CC1">
        <w:rPr>
          <w:color w:val="FF0000"/>
          <w:sz w:val="28"/>
          <w:szCs w:val="28"/>
        </w:rPr>
        <w:t>В наклонных скважинах</w:t>
      </w:r>
      <w:r>
        <w:rPr>
          <w:color w:val="000000"/>
          <w:sz w:val="28"/>
          <w:szCs w:val="28"/>
        </w:rPr>
        <w:t xml:space="preserve"> и некоторых горных выработках замеряется косая мощность залежи.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Все виды мощности для подсчета запасов необходимо приводить </w:t>
      </w:r>
      <w:proofErr w:type="gramStart"/>
      <w:r>
        <w:rPr>
          <w:color w:val="000000"/>
          <w:sz w:val="28"/>
          <w:szCs w:val="28"/>
        </w:rPr>
        <w:t>к</w:t>
      </w:r>
      <w:proofErr w:type="gramEnd"/>
      <w:r>
        <w:rPr>
          <w:color w:val="000000"/>
          <w:sz w:val="28"/>
          <w:szCs w:val="28"/>
        </w:rPr>
        <w:t xml:space="preserve"> истинной. Для этого пользуются следующими зависимостями: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</w:p>
    <w:p w:rsidR="00F83797" w:rsidRPr="0087198F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m</w:t>
      </w:r>
      <w:r w:rsidRPr="0087198F">
        <w:rPr>
          <w:color w:val="000000"/>
          <w:sz w:val="28"/>
          <w:szCs w:val="28"/>
        </w:rPr>
        <w:t>=</w:t>
      </w:r>
      <w:r>
        <w:rPr>
          <w:color w:val="000000"/>
          <w:sz w:val="28"/>
          <w:szCs w:val="28"/>
          <w:lang w:val="en-US"/>
        </w:rPr>
        <w:t>m</w:t>
      </w:r>
      <w:r w:rsidRPr="00CE7DBC">
        <w:rPr>
          <w:color w:val="000000"/>
          <w:sz w:val="28"/>
          <w:szCs w:val="28"/>
          <w:vertAlign w:val="subscript"/>
        </w:rPr>
        <w:t>в</w:t>
      </w:r>
      <w:r w:rsidRPr="0087198F">
        <w:rPr>
          <w:color w:val="000000"/>
          <w:sz w:val="28"/>
          <w:szCs w:val="28"/>
        </w:rPr>
        <w:t>·</w:t>
      </w:r>
      <w:r>
        <w:rPr>
          <w:color w:val="000000"/>
          <w:sz w:val="28"/>
          <w:szCs w:val="28"/>
          <w:lang w:val="en-US"/>
        </w:rPr>
        <w:t>cos</w:t>
      </w:r>
      <w:r w:rsidRPr="00CE7DBC">
        <w:rPr>
          <w:color w:val="000000"/>
          <w:position w:val="-10"/>
          <w:sz w:val="28"/>
          <w:szCs w:val="28"/>
          <w:lang w:val="en-US"/>
        </w:rPr>
        <w:object w:dxaOrig="2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85pt;height:15.8pt" o:ole="">
            <v:imagedata r:id="rId7" o:title=""/>
          </v:shape>
          <o:OLEObject Type="Embed" ProgID="Equation.3" ShapeID="_x0000_i1025" DrawAspect="Content" ObjectID="_1503639038" r:id="rId8"/>
        </w:object>
      </w:r>
      <w:r w:rsidRPr="0087198F">
        <w:rPr>
          <w:color w:val="000000"/>
          <w:sz w:val="28"/>
          <w:szCs w:val="28"/>
        </w:rPr>
        <w:t xml:space="preserve">; </w:t>
      </w:r>
      <w:r w:rsidRPr="0087198F">
        <w:rPr>
          <w:color w:val="000000"/>
          <w:sz w:val="28"/>
          <w:szCs w:val="28"/>
        </w:rPr>
        <w:tab/>
      </w:r>
      <w:r w:rsidRPr="0087198F">
        <w:rPr>
          <w:color w:val="000000"/>
          <w:sz w:val="28"/>
          <w:szCs w:val="28"/>
        </w:rPr>
        <w:tab/>
      </w:r>
      <w:r w:rsidRPr="0087198F">
        <w:rPr>
          <w:color w:val="000000"/>
          <w:sz w:val="28"/>
          <w:szCs w:val="28"/>
        </w:rPr>
        <w:tab/>
      </w:r>
      <w:r w:rsidRPr="0087198F">
        <w:rPr>
          <w:color w:val="000000"/>
          <w:sz w:val="28"/>
          <w:szCs w:val="28"/>
        </w:rPr>
        <w:tab/>
      </w:r>
      <w:r w:rsidRPr="0087198F">
        <w:rPr>
          <w:color w:val="000000"/>
          <w:sz w:val="28"/>
          <w:szCs w:val="28"/>
        </w:rPr>
        <w:tab/>
        <w:t>(10)</w:t>
      </w:r>
    </w:p>
    <w:p w:rsidR="00F83797" w:rsidRPr="0087198F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m</w:t>
      </w:r>
      <w:r w:rsidRPr="0087198F">
        <w:rPr>
          <w:color w:val="000000"/>
          <w:sz w:val="28"/>
          <w:szCs w:val="28"/>
        </w:rPr>
        <w:t>=</w:t>
      </w:r>
      <w:r>
        <w:rPr>
          <w:color w:val="000000"/>
          <w:sz w:val="28"/>
          <w:szCs w:val="28"/>
          <w:lang w:val="en-US"/>
        </w:rPr>
        <w:t>m</w:t>
      </w:r>
      <w:r w:rsidRPr="00CE7DBC">
        <w:rPr>
          <w:color w:val="000000"/>
          <w:sz w:val="28"/>
          <w:szCs w:val="28"/>
          <w:vertAlign w:val="subscript"/>
        </w:rPr>
        <w:t>г</w:t>
      </w:r>
      <w:r w:rsidRPr="0087198F">
        <w:rPr>
          <w:color w:val="000000"/>
          <w:sz w:val="28"/>
          <w:szCs w:val="28"/>
        </w:rPr>
        <w:t>·</w:t>
      </w:r>
      <w:r>
        <w:rPr>
          <w:color w:val="000000"/>
          <w:sz w:val="28"/>
          <w:szCs w:val="28"/>
          <w:lang w:val="en-US"/>
        </w:rPr>
        <w:t>sin</w:t>
      </w:r>
      <w:r w:rsidRPr="00CE7DBC">
        <w:rPr>
          <w:color w:val="000000"/>
          <w:position w:val="-10"/>
          <w:sz w:val="28"/>
          <w:szCs w:val="28"/>
          <w:lang w:val="en-US"/>
        </w:rPr>
        <w:object w:dxaOrig="240" w:dyaOrig="320">
          <v:shape id="_x0000_i1026" type="#_x0000_t75" style="width:11.85pt;height:15.8pt" o:ole="">
            <v:imagedata r:id="rId9" o:title=""/>
          </v:shape>
          <o:OLEObject Type="Embed" ProgID="Equation.3" ShapeID="_x0000_i1026" DrawAspect="Content" ObjectID="_1503639039" r:id="rId10"/>
        </w:object>
      </w:r>
      <w:r w:rsidRPr="0087198F">
        <w:rPr>
          <w:color w:val="000000"/>
          <w:sz w:val="28"/>
          <w:szCs w:val="28"/>
        </w:rPr>
        <w:t xml:space="preserve">; </w:t>
      </w:r>
      <w:r w:rsidRPr="0087198F">
        <w:rPr>
          <w:color w:val="000000"/>
          <w:sz w:val="28"/>
          <w:szCs w:val="28"/>
        </w:rPr>
        <w:tab/>
      </w:r>
      <w:r w:rsidRPr="0087198F">
        <w:rPr>
          <w:color w:val="000000"/>
          <w:sz w:val="28"/>
          <w:szCs w:val="28"/>
        </w:rPr>
        <w:tab/>
      </w:r>
      <w:r w:rsidRPr="0087198F">
        <w:rPr>
          <w:color w:val="000000"/>
          <w:sz w:val="28"/>
          <w:szCs w:val="28"/>
        </w:rPr>
        <w:tab/>
      </w:r>
      <w:r w:rsidRPr="0087198F">
        <w:rPr>
          <w:color w:val="000000"/>
          <w:sz w:val="28"/>
          <w:szCs w:val="28"/>
        </w:rPr>
        <w:tab/>
      </w:r>
      <w:r w:rsidRPr="0087198F">
        <w:rPr>
          <w:color w:val="000000"/>
          <w:sz w:val="28"/>
          <w:szCs w:val="28"/>
        </w:rPr>
        <w:tab/>
        <w:t>(11)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Где </w:t>
      </w:r>
      <w:r w:rsidRPr="00CE7DBC">
        <w:rPr>
          <w:color w:val="000000"/>
          <w:position w:val="-10"/>
          <w:sz w:val="28"/>
          <w:szCs w:val="28"/>
        </w:rPr>
        <w:object w:dxaOrig="240" w:dyaOrig="320">
          <v:shape id="_x0000_i1027" type="#_x0000_t75" style="width:11.85pt;height:15.8pt" o:ole="">
            <v:imagedata r:id="rId11" o:title=""/>
          </v:shape>
          <o:OLEObject Type="Embed" ProgID="Equation.3" ShapeID="_x0000_i1027" DrawAspect="Content" ObjectID="_1503639040" r:id="rId12"/>
        </w:object>
      </w:r>
      <w:r>
        <w:rPr>
          <w:color w:val="000000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-у</w:t>
      </w:r>
      <w:proofErr w:type="gramEnd"/>
      <w:r>
        <w:rPr>
          <w:color w:val="000000"/>
          <w:sz w:val="28"/>
          <w:szCs w:val="28"/>
        </w:rPr>
        <w:t>гол падения залежи.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Если тело пересечено наклонной скважиной, направленной перпендикулярно к его простиранию, то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</w:p>
    <w:p w:rsidR="00F83797" w:rsidRPr="0087198F" w:rsidRDefault="00F83797" w:rsidP="00F83797">
      <w:pPr>
        <w:ind w:firstLine="708"/>
        <w:jc w:val="both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  <w:lang w:val="en-US"/>
        </w:rPr>
        <w:t>m</w:t>
      </w:r>
      <w:r w:rsidRPr="0087198F">
        <w:rPr>
          <w:color w:val="000000"/>
          <w:sz w:val="28"/>
          <w:szCs w:val="28"/>
          <w:lang w:val="en-US"/>
        </w:rPr>
        <w:t>=</w:t>
      </w:r>
      <w:r>
        <w:rPr>
          <w:color w:val="000000"/>
          <w:sz w:val="28"/>
          <w:szCs w:val="28"/>
          <w:lang w:val="en-US"/>
        </w:rPr>
        <w:t>m</w:t>
      </w:r>
      <w:r w:rsidRPr="00323503">
        <w:rPr>
          <w:color w:val="000000"/>
          <w:sz w:val="28"/>
          <w:szCs w:val="28"/>
          <w:vertAlign w:val="subscript"/>
        </w:rPr>
        <w:t>к</w:t>
      </w:r>
      <w:r w:rsidRPr="0087198F">
        <w:rPr>
          <w:color w:val="000000"/>
          <w:sz w:val="28"/>
          <w:szCs w:val="28"/>
          <w:lang w:val="en-US"/>
        </w:rPr>
        <w:t>=</w:t>
      </w:r>
      <w:proofErr w:type="gramStart"/>
      <w:r>
        <w:rPr>
          <w:color w:val="000000"/>
          <w:sz w:val="28"/>
          <w:szCs w:val="28"/>
          <w:lang w:val="en-US"/>
        </w:rPr>
        <w:t>cos</w:t>
      </w:r>
      <w:r w:rsidRPr="0087198F">
        <w:rPr>
          <w:color w:val="000000"/>
          <w:sz w:val="28"/>
          <w:szCs w:val="28"/>
          <w:lang w:val="en-US"/>
        </w:rPr>
        <w:t>(</w:t>
      </w:r>
      <w:proofErr w:type="gramEnd"/>
      <w:r w:rsidRPr="00C50A9A">
        <w:rPr>
          <w:color w:val="000000"/>
          <w:position w:val="-10"/>
          <w:sz w:val="28"/>
          <w:szCs w:val="28"/>
          <w:lang w:val="en-US"/>
        </w:rPr>
        <w:object w:dxaOrig="620" w:dyaOrig="320">
          <v:shape id="_x0000_i1028" type="#_x0000_t75" style="width:30.85pt;height:15.8pt" o:ole="">
            <v:imagedata r:id="rId13" o:title=""/>
          </v:shape>
          <o:OLEObject Type="Embed" ProgID="Equation.3" ShapeID="_x0000_i1028" DrawAspect="Content" ObjectID="_1503639041" r:id="rId14"/>
        </w:object>
      </w:r>
      <w:r w:rsidRPr="0087198F">
        <w:rPr>
          <w:color w:val="000000"/>
          <w:sz w:val="28"/>
          <w:szCs w:val="28"/>
          <w:lang w:val="en-US"/>
        </w:rPr>
        <w:t xml:space="preserve">) </w:t>
      </w:r>
      <w:r w:rsidRPr="0087198F">
        <w:rPr>
          <w:color w:val="000000"/>
          <w:sz w:val="28"/>
          <w:szCs w:val="28"/>
          <w:lang w:val="en-US"/>
        </w:rPr>
        <w:tab/>
      </w:r>
      <w:r w:rsidRPr="0087198F">
        <w:rPr>
          <w:color w:val="000000"/>
          <w:sz w:val="28"/>
          <w:szCs w:val="28"/>
          <w:lang w:val="en-US"/>
        </w:rPr>
        <w:tab/>
      </w:r>
      <w:r w:rsidRPr="0087198F">
        <w:rPr>
          <w:color w:val="000000"/>
          <w:sz w:val="28"/>
          <w:szCs w:val="28"/>
          <w:lang w:val="en-US"/>
        </w:rPr>
        <w:tab/>
      </w:r>
      <w:r w:rsidRPr="0087198F">
        <w:rPr>
          <w:color w:val="000000"/>
          <w:sz w:val="28"/>
          <w:szCs w:val="28"/>
          <w:lang w:val="en-US"/>
        </w:rPr>
        <w:tab/>
      </w:r>
      <w:r w:rsidRPr="0087198F">
        <w:rPr>
          <w:color w:val="000000"/>
          <w:sz w:val="28"/>
          <w:szCs w:val="28"/>
          <w:lang w:val="en-US"/>
        </w:rPr>
        <w:tab/>
        <w:t>(12)</w:t>
      </w:r>
    </w:p>
    <w:p w:rsidR="00F83797" w:rsidRPr="0087198F" w:rsidRDefault="00F83797" w:rsidP="00F83797">
      <w:pPr>
        <w:ind w:firstLine="708"/>
        <w:jc w:val="both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  <w:lang w:val="en-US"/>
        </w:rPr>
        <w:t>m</w:t>
      </w:r>
      <w:r w:rsidRPr="0087198F">
        <w:rPr>
          <w:color w:val="000000"/>
          <w:sz w:val="28"/>
          <w:szCs w:val="28"/>
          <w:lang w:val="en-US"/>
        </w:rPr>
        <w:t>=</w:t>
      </w:r>
      <w:r>
        <w:rPr>
          <w:color w:val="000000"/>
          <w:sz w:val="28"/>
          <w:szCs w:val="28"/>
          <w:lang w:val="en-US"/>
        </w:rPr>
        <w:t>m</w:t>
      </w:r>
      <w:r w:rsidRPr="00323503">
        <w:rPr>
          <w:color w:val="000000"/>
          <w:sz w:val="28"/>
          <w:szCs w:val="28"/>
          <w:vertAlign w:val="subscript"/>
        </w:rPr>
        <w:t>к</w:t>
      </w:r>
      <w:r w:rsidRPr="0087198F">
        <w:rPr>
          <w:color w:val="000000"/>
          <w:sz w:val="28"/>
          <w:szCs w:val="28"/>
          <w:lang w:val="en-US"/>
        </w:rPr>
        <w:t>·</w:t>
      </w:r>
      <w:r w:rsidRPr="00C50A9A">
        <w:rPr>
          <w:color w:val="000000"/>
          <w:position w:val="-10"/>
          <w:sz w:val="28"/>
          <w:szCs w:val="28"/>
          <w:lang w:val="en-US"/>
        </w:rPr>
        <w:object w:dxaOrig="180" w:dyaOrig="340">
          <v:shape id="_x0000_i1029" type="#_x0000_t75" style="width:8.7pt;height:16.6pt" o:ole="">
            <v:imagedata r:id="rId15" o:title=""/>
          </v:shape>
          <o:OLEObject Type="Embed" ProgID="Equation.3" ShapeID="_x0000_i1029" DrawAspect="Content" ObjectID="_1503639042" r:id="rId16"/>
        </w:object>
      </w:r>
      <w:r>
        <w:rPr>
          <w:color w:val="000000"/>
          <w:sz w:val="28"/>
          <w:szCs w:val="28"/>
          <w:lang w:val="en-US"/>
        </w:rPr>
        <w:t>sin</w:t>
      </w:r>
      <w:r w:rsidRPr="00C50A9A">
        <w:rPr>
          <w:color w:val="000000"/>
          <w:position w:val="-6"/>
          <w:sz w:val="28"/>
          <w:szCs w:val="28"/>
          <w:lang w:val="en-US"/>
        </w:rPr>
        <w:object w:dxaOrig="220" w:dyaOrig="279">
          <v:shape id="_x0000_i1030" type="#_x0000_t75" style="width:11.1pt;height:14.25pt" o:ole="">
            <v:imagedata r:id="rId17" o:title=""/>
          </v:shape>
          <o:OLEObject Type="Embed" ProgID="Equation.3" ShapeID="_x0000_i1030" DrawAspect="Content" ObjectID="_1503639043" r:id="rId18"/>
        </w:object>
      </w:r>
      <w:r w:rsidRPr="0087198F">
        <w:rPr>
          <w:color w:val="000000"/>
          <w:sz w:val="28"/>
          <w:szCs w:val="28"/>
          <w:lang w:val="en-US"/>
        </w:rPr>
        <w:tab/>
      </w:r>
      <w:r w:rsidRPr="0087198F">
        <w:rPr>
          <w:color w:val="000000"/>
          <w:sz w:val="28"/>
          <w:szCs w:val="28"/>
          <w:lang w:val="en-US"/>
        </w:rPr>
        <w:tab/>
      </w:r>
      <w:r w:rsidRPr="0087198F">
        <w:rPr>
          <w:color w:val="000000"/>
          <w:sz w:val="28"/>
          <w:szCs w:val="28"/>
          <w:lang w:val="en-US"/>
        </w:rPr>
        <w:tab/>
      </w:r>
      <w:r w:rsidRPr="0087198F">
        <w:rPr>
          <w:color w:val="000000"/>
          <w:sz w:val="28"/>
          <w:szCs w:val="28"/>
          <w:lang w:val="en-US"/>
        </w:rPr>
        <w:tab/>
      </w:r>
      <w:r w:rsidRPr="0087198F">
        <w:rPr>
          <w:color w:val="000000"/>
          <w:sz w:val="28"/>
          <w:szCs w:val="28"/>
          <w:lang w:val="en-US"/>
        </w:rPr>
        <w:tab/>
        <w:t>(13),</w:t>
      </w:r>
    </w:p>
    <w:p w:rsidR="00F83797" w:rsidRDefault="00F83797" w:rsidP="00F83797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где</w:t>
      </w:r>
      <w:r w:rsidRPr="00C50A9A">
        <w:rPr>
          <w:color w:val="000000"/>
          <w:position w:val="-6"/>
          <w:sz w:val="28"/>
          <w:szCs w:val="28"/>
          <w:lang w:val="en-US"/>
        </w:rPr>
        <w:object w:dxaOrig="220" w:dyaOrig="279">
          <v:shape id="_x0000_i1031" type="#_x0000_t75" style="width:11.1pt;height:14.25pt" o:ole="">
            <v:imagedata r:id="rId19" o:title=""/>
          </v:shape>
          <o:OLEObject Type="Embed" ProgID="Equation.3" ShapeID="_x0000_i1031" DrawAspect="Content" ObjectID="_1503639044" r:id="rId20"/>
        </w:object>
      </w:r>
      <w:r>
        <w:rPr>
          <w:color w:val="000000"/>
          <w:sz w:val="28"/>
          <w:szCs w:val="28"/>
        </w:rPr>
        <w:t xml:space="preserve"> - угол встречи скважины и рудной залежи: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 w:rsidRPr="00C50A9A">
        <w:rPr>
          <w:color w:val="000000"/>
          <w:position w:val="-6"/>
          <w:sz w:val="28"/>
          <w:szCs w:val="28"/>
        </w:rPr>
        <w:object w:dxaOrig="220" w:dyaOrig="279">
          <v:shape id="_x0000_i1032" type="#_x0000_t75" style="width:11.1pt;height:14.25pt" o:ole="">
            <v:imagedata r:id="rId21" o:title=""/>
          </v:shape>
          <o:OLEObject Type="Embed" ProgID="Equation.3" ShapeID="_x0000_i1032" DrawAspect="Content" ObjectID="_1503639045" r:id="rId22"/>
        </w:object>
      </w:r>
      <w:r>
        <w:rPr>
          <w:color w:val="000000"/>
          <w:sz w:val="28"/>
          <w:szCs w:val="28"/>
        </w:rPr>
        <w:t>=[90</w:t>
      </w:r>
      <w:r w:rsidRPr="00C50A9A">
        <w:rPr>
          <w:color w:val="000000"/>
          <w:sz w:val="28"/>
          <w:szCs w:val="28"/>
          <w:vertAlign w:val="superscript"/>
        </w:rPr>
        <w:t>0</w:t>
      </w:r>
      <w:r>
        <w:rPr>
          <w:color w:val="000000"/>
          <w:sz w:val="28"/>
          <w:szCs w:val="28"/>
        </w:rPr>
        <w:t>-(</w:t>
      </w:r>
      <w:r w:rsidRPr="00C50A9A">
        <w:rPr>
          <w:color w:val="000000"/>
          <w:position w:val="-10"/>
          <w:sz w:val="28"/>
          <w:szCs w:val="28"/>
        </w:rPr>
        <w:object w:dxaOrig="620" w:dyaOrig="320">
          <v:shape id="_x0000_i1033" type="#_x0000_t75" style="width:30.85pt;height:15.8pt" o:ole="">
            <v:imagedata r:id="rId23" o:title=""/>
          </v:shape>
          <o:OLEObject Type="Embed" ProgID="Equation.3" ShapeID="_x0000_i1033" DrawAspect="Content" ObjectID="_1503639046" r:id="rId24"/>
        </w:object>
      </w:r>
      <w:r>
        <w:rPr>
          <w:color w:val="000000"/>
          <w:sz w:val="28"/>
          <w:szCs w:val="28"/>
        </w:rPr>
        <w:t xml:space="preserve">)];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(14)</w:t>
      </w:r>
    </w:p>
    <w:p w:rsidR="00F83797" w:rsidRDefault="00F83797" w:rsidP="00F83797">
      <w:pPr>
        <w:jc w:val="both"/>
        <w:rPr>
          <w:color w:val="000000"/>
          <w:sz w:val="28"/>
          <w:szCs w:val="28"/>
        </w:rPr>
      </w:pPr>
      <w:r w:rsidRPr="00C50A9A">
        <w:rPr>
          <w:color w:val="000000"/>
          <w:position w:val="-6"/>
          <w:sz w:val="28"/>
          <w:szCs w:val="28"/>
        </w:rPr>
        <w:object w:dxaOrig="240" w:dyaOrig="220">
          <v:shape id="_x0000_i1034" type="#_x0000_t75" style="width:11.85pt;height:11.1pt" o:ole="">
            <v:imagedata r:id="rId25" o:title=""/>
          </v:shape>
          <o:OLEObject Type="Embed" ProgID="Equation.3" ShapeID="_x0000_i1034" DrawAspect="Content" ObjectID="_1503639047" r:id="rId26"/>
        </w:object>
      </w:r>
      <w:r>
        <w:rPr>
          <w:color w:val="000000"/>
          <w:sz w:val="28"/>
          <w:szCs w:val="28"/>
        </w:rPr>
        <w:t xml:space="preserve"> - зенитный угол наклона скважины при подсечении залежи (рисунок 14).</w:t>
      </w:r>
    </w:p>
    <w:p w:rsidR="00F83797" w:rsidRPr="00083F15" w:rsidRDefault="00F83797" w:rsidP="00F83797">
      <w:pPr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067050" cy="2800350"/>
            <wp:effectExtent l="0" t="0" r="0" b="0"/>
            <wp:docPr id="1" name="Рисунок 1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1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3797" w:rsidRDefault="00F83797" w:rsidP="00F83797">
      <w:pPr>
        <w:ind w:left="708"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14-Соотношение различных видов мощности залежи</w:t>
      </w:r>
    </w:p>
    <w:p w:rsidR="00F83797" w:rsidRDefault="00F83797" w:rsidP="00F83797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Для подсчета запасов средняя мощность залежи в подсчетном контуре определяется преимущественно по методу среднего арифметического</w:t>
      </w:r>
    </w:p>
    <w:p w:rsidR="00F83797" w:rsidRDefault="00F83797" w:rsidP="00F83797">
      <w:pPr>
        <w:jc w:val="both"/>
        <w:rPr>
          <w:color w:val="000000"/>
          <w:sz w:val="28"/>
          <w:szCs w:val="28"/>
        </w:rPr>
      </w:pPr>
    </w:p>
    <w:p w:rsidR="00F83797" w:rsidRDefault="00F83797" w:rsidP="00F83797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  <w:lang w:val="en-US"/>
        </w:rPr>
        <w:t>m</w:t>
      </w:r>
      <w:r w:rsidRPr="00FD4EF0">
        <w:rPr>
          <w:color w:val="000000"/>
          <w:sz w:val="28"/>
          <w:szCs w:val="28"/>
          <w:vertAlign w:val="subscript"/>
        </w:rPr>
        <w:t>ср</w:t>
      </w:r>
      <w:proofErr w:type="gramEnd"/>
      <w:r w:rsidRPr="003E5324">
        <w:rPr>
          <w:color w:val="000000"/>
          <w:sz w:val="28"/>
          <w:szCs w:val="28"/>
        </w:rPr>
        <w:t>=</w:t>
      </w:r>
      <w:r w:rsidRPr="00FD4EF0">
        <w:rPr>
          <w:color w:val="000000"/>
          <w:position w:val="-24"/>
          <w:sz w:val="28"/>
          <w:szCs w:val="28"/>
          <w:lang w:val="en-US"/>
        </w:rPr>
        <w:object w:dxaOrig="580" w:dyaOrig="680">
          <v:shape id="_x0000_i1035" type="#_x0000_t75" style="width:29.25pt;height:34pt" o:ole="">
            <v:imagedata r:id="rId28" o:title=""/>
          </v:shape>
          <o:OLEObject Type="Embed" ProgID="Equation.3" ShapeID="_x0000_i1035" DrawAspect="Content" ObjectID="_1503639048" r:id="rId29"/>
        </w:objec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 xml:space="preserve">(15) </w:t>
      </w:r>
    </w:p>
    <w:p w:rsidR="00F83797" w:rsidRDefault="00F83797" w:rsidP="00F83797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 среднего взвешенного</w:t>
      </w:r>
    </w:p>
    <w:p w:rsidR="00F83797" w:rsidRPr="00FD4EF0" w:rsidRDefault="00F83797" w:rsidP="00F83797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  <w:lang w:val="en-US"/>
        </w:rPr>
        <w:t>m</w:t>
      </w:r>
      <w:r w:rsidRPr="00FD4EF0">
        <w:rPr>
          <w:color w:val="000000"/>
          <w:sz w:val="28"/>
          <w:szCs w:val="28"/>
          <w:vertAlign w:val="subscript"/>
        </w:rPr>
        <w:t>ср</w:t>
      </w:r>
      <w:proofErr w:type="gramEnd"/>
      <w:r>
        <w:rPr>
          <w:color w:val="000000"/>
          <w:sz w:val="28"/>
          <w:szCs w:val="28"/>
          <w:vertAlign w:val="subscript"/>
        </w:rPr>
        <w:t>=</w:t>
      </w:r>
      <w:r w:rsidRPr="00FD4EF0">
        <w:rPr>
          <w:color w:val="000000"/>
          <w:position w:val="-28"/>
          <w:sz w:val="28"/>
          <w:szCs w:val="28"/>
          <w:vertAlign w:val="subscript"/>
        </w:rPr>
        <w:object w:dxaOrig="2280" w:dyaOrig="660">
          <v:shape id="_x0000_i1036" type="#_x0000_t75" style="width:113.95pt;height:33.25pt" o:ole="">
            <v:imagedata r:id="rId30" o:title=""/>
          </v:shape>
          <o:OLEObject Type="Embed" ProgID="Equation.3" ShapeID="_x0000_i1036" DrawAspect="Content" ObjectID="_1503639049" r:id="rId31"/>
        </w:object>
      </w:r>
      <w:r>
        <w:rPr>
          <w:color w:val="000000"/>
          <w:sz w:val="28"/>
          <w:szCs w:val="28"/>
          <w:vertAlign w:val="subscript"/>
        </w:rPr>
        <w:tab/>
      </w:r>
      <w:r>
        <w:rPr>
          <w:color w:val="000000"/>
          <w:sz w:val="28"/>
          <w:szCs w:val="28"/>
          <w:vertAlign w:val="subscript"/>
        </w:rPr>
        <w:tab/>
      </w:r>
      <w:r>
        <w:rPr>
          <w:color w:val="000000"/>
          <w:sz w:val="28"/>
          <w:szCs w:val="28"/>
        </w:rPr>
        <w:t>(16)</w:t>
      </w:r>
    </w:p>
    <w:p w:rsidR="00F83797" w:rsidRPr="00FD4EF0" w:rsidRDefault="00F83797" w:rsidP="00F83797">
      <w:pPr>
        <w:ind w:firstLine="708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где </w:t>
      </w:r>
      <w:r>
        <w:rPr>
          <w:color w:val="000000"/>
          <w:sz w:val="28"/>
          <w:szCs w:val="28"/>
          <w:lang w:val="en-US"/>
        </w:rPr>
        <w:t>m</w:t>
      </w:r>
      <w:r w:rsidRPr="00FD4EF0">
        <w:rPr>
          <w:color w:val="000000"/>
          <w:sz w:val="28"/>
          <w:szCs w:val="28"/>
          <w:vertAlign w:val="subscript"/>
        </w:rPr>
        <w:t>1</w:t>
      </w:r>
      <w:r w:rsidRPr="00FD4EF0">
        <w:rPr>
          <w:color w:val="000000"/>
          <w:sz w:val="28"/>
          <w:szCs w:val="28"/>
        </w:rPr>
        <w:t xml:space="preserve">, </w:t>
      </w:r>
      <w:r w:rsidRPr="00FD4EF0">
        <w:rPr>
          <w:color w:val="000000"/>
          <w:sz w:val="28"/>
          <w:szCs w:val="28"/>
          <w:vertAlign w:val="subscript"/>
        </w:rPr>
        <w:t xml:space="preserve"> </w:t>
      </w:r>
      <w:r>
        <w:rPr>
          <w:sz w:val="28"/>
          <w:szCs w:val="28"/>
          <w:lang w:val="en-US"/>
        </w:rPr>
        <w:t>m</w:t>
      </w:r>
      <w:r w:rsidRPr="00FD4EF0">
        <w:rPr>
          <w:sz w:val="28"/>
          <w:szCs w:val="28"/>
          <w:vertAlign w:val="subscript"/>
        </w:rPr>
        <w:t>2</w:t>
      </w:r>
      <w:r w:rsidRPr="00FD4EF0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m</w:t>
      </w:r>
      <w:r w:rsidRPr="00FD4EF0">
        <w:rPr>
          <w:sz w:val="28"/>
          <w:szCs w:val="28"/>
          <w:vertAlign w:val="subscript"/>
        </w:rPr>
        <w:t>3</w:t>
      </w:r>
      <w:r w:rsidRPr="00FD4EF0">
        <w:rPr>
          <w:sz w:val="28"/>
          <w:szCs w:val="28"/>
        </w:rPr>
        <w:t>,···</w:t>
      </w:r>
      <w:r>
        <w:rPr>
          <w:sz w:val="28"/>
          <w:szCs w:val="28"/>
          <w:lang w:val="en-US"/>
        </w:rPr>
        <w:t>m</w:t>
      </w:r>
      <w:r w:rsidRPr="00FD4EF0">
        <w:rPr>
          <w:sz w:val="28"/>
          <w:szCs w:val="28"/>
          <w:vertAlign w:val="subscript"/>
          <w:lang w:val="en-US"/>
        </w:rPr>
        <w:t>n</w:t>
      </w:r>
      <w:r w:rsidRPr="00FD4EF0">
        <w:rPr>
          <w:sz w:val="28"/>
          <w:szCs w:val="28"/>
        </w:rPr>
        <w:t xml:space="preserve"> – </w:t>
      </w:r>
      <w:r>
        <w:rPr>
          <w:sz w:val="28"/>
          <w:szCs w:val="28"/>
        </w:rPr>
        <w:t>замеры мощности по отдельным точкам;</w:t>
      </w:r>
    </w:p>
    <w:p w:rsidR="00F83797" w:rsidRPr="009B2610" w:rsidRDefault="00F83797" w:rsidP="00F8379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q</w:t>
      </w:r>
      <w:r w:rsidRPr="009B2610">
        <w:rPr>
          <w:sz w:val="28"/>
          <w:szCs w:val="28"/>
          <w:vertAlign w:val="subscript"/>
        </w:rPr>
        <w:t>1</w:t>
      </w:r>
      <w:r w:rsidRPr="009B2610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q</w:t>
      </w:r>
      <w:r w:rsidRPr="009B2610">
        <w:rPr>
          <w:sz w:val="28"/>
          <w:szCs w:val="28"/>
          <w:vertAlign w:val="subscript"/>
        </w:rPr>
        <w:t>2</w:t>
      </w:r>
      <w:r w:rsidRPr="009B2610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q</w:t>
      </w:r>
      <w:r w:rsidRPr="009B2610">
        <w:rPr>
          <w:sz w:val="28"/>
          <w:szCs w:val="28"/>
          <w:vertAlign w:val="subscript"/>
        </w:rPr>
        <w:t>3</w:t>
      </w:r>
      <w:r w:rsidRPr="009B2610">
        <w:rPr>
          <w:sz w:val="28"/>
          <w:szCs w:val="28"/>
        </w:rPr>
        <w:t>···</w:t>
      </w:r>
      <w:proofErr w:type="gramStart"/>
      <w:r>
        <w:rPr>
          <w:sz w:val="28"/>
          <w:szCs w:val="28"/>
          <w:lang w:val="en-US"/>
        </w:rPr>
        <w:t>q</w:t>
      </w:r>
      <w:r w:rsidRPr="00FD4EF0">
        <w:rPr>
          <w:sz w:val="28"/>
          <w:szCs w:val="28"/>
          <w:vertAlign w:val="subscript"/>
          <w:lang w:val="en-US"/>
        </w:rPr>
        <w:t>n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 -</w:t>
      </w:r>
      <w:proofErr w:type="gramEnd"/>
      <w:r>
        <w:rPr>
          <w:sz w:val="28"/>
          <w:szCs w:val="28"/>
        </w:rPr>
        <w:t xml:space="preserve"> статистический вес значений мощности в соответствующих точках;</w:t>
      </w:r>
    </w:p>
    <w:p w:rsidR="00F83797" w:rsidRDefault="00F83797" w:rsidP="00F8379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число</w:t>
      </w:r>
      <w:proofErr w:type="gramEnd"/>
      <w:r>
        <w:rPr>
          <w:sz w:val="28"/>
          <w:szCs w:val="28"/>
        </w:rPr>
        <w:t xml:space="preserve"> точек замеров.</w:t>
      </w:r>
    </w:p>
    <w:p w:rsidR="00F83797" w:rsidRDefault="00F83797" w:rsidP="00F83797">
      <w:pPr>
        <w:ind w:firstLine="708"/>
        <w:jc w:val="both"/>
        <w:rPr>
          <w:sz w:val="28"/>
          <w:szCs w:val="28"/>
        </w:rPr>
      </w:pP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Мощность обычно взвешивается на длину или на площадь, на которые распространяется влияние точки замера. Определение средней мощности методом среднего взвешенного имеет смысл лишь при резко неравномерном распределении точек замера и достаточно точно установленном направлении закономерной изменчивости мощности.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 w:rsidRPr="003E5324">
        <w:rPr>
          <w:b/>
          <w:color w:val="000000"/>
          <w:sz w:val="28"/>
          <w:szCs w:val="28"/>
        </w:rPr>
        <w:t>Объемный вес руды</w:t>
      </w:r>
      <w:r>
        <w:rPr>
          <w:color w:val="000000"/>
          <w:sz w:val="28"/>
          <w:szCs w:val="28"/>
        </w:rPr>
        <w:t xml:space="preserve">. Для подсчета запасов следует пользоваться объемным весом, а не удельным весом полезного ископаемого, т.е. весом единицы объема ископаемого в целике с учетом его естественной пористости, трещиноватости и кавернозности. Объемный вес всегда меньше удельного, особенно для рыхлых, кавернозных, </w:t>
      </w:r>
      <w:proofErr w:type="gramStart"/>
      <w:r>
        <w:rPr>
          <w:color w:val="000000"/>
          <w:sz w:val="28"/>
          <w:szCs w:val="28"/>
        </w:rPr>
        <w:t>сильно пористых</w:t>
      </w:r>
      <w:proofErr w:type="gramEnd"/>
      <w:r>
        <w:rPr>
          <w:color w:val="000000"/>
          <w:sz w:val="28"/>
          <w:szCs w:val="28"/>
        </w:rPr>
        <w:t xml:space="preserve"> и трещиноватых руд. Объемный вес находят лабораторным или полевым способом. Удельный и объемный веса полезного ископаемого находяться в корреляционной связи с вещественным составом полезного ископаемого, например, с содержанием полезных компонентов в рудах, зональностью, микрокомпонентным составом и степенью метаморфизма угля и т.д. 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Объемный вес должен устанавливаться для каждого из выделенных для подсчета запасов (марок) полезного ископаемого (10-20 определений для каждого сорта материала).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Так как влажность ряда руд составляет 30-40% и даже более, поправкой содержания на влажность руды нельзя пренебрегать. Обычно пересчитывают не содержание на сырую руду, а объемный вес сырой руды на сухую руду по формуле 17.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</w:p>
    <w:p w:rsidR="00F83797" w:rsidRDefault="00F83797" w:rsidP="00F83797">
      <w:pPr>
        <w:ind w:left="1416" w:firstLine="708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  <w:lang w:val="en-US"/>
        </w:rPr>
        <w:t>d</w:t>
      </w:r>
      <w:r w:rsidRPr="00723816">
        <w:rPr>
          <w:color w:val="000000"/>
          <w:sz w:val="28"/>
          <w:szCs w:val="28"/>
          <w:vertAlign w:val="subscript"/>
          <w:lang w:val="en-US"/>
        </w:rPr>
        <w:t>c</w:t>
      </w:r>
      <w:r w:rsidRPr="00DC5AEE">
        <w:rPr>
          <w:color w:val="000000"/>
          <w:sz w:val="28"/>
          <w:szCs w:val="28"/>
        </w:rPr>
        <w:t>=</w:t>
      </w:r>
      <w:proofErr w:type="gramEnd"/>
      <w:r>
        <w:rPr>
          <w:color w:val="000000"/>
          <w:sz w:val="28"/>
          <w:szCs w:val="28"/>
          <w:lang w:val="en-US"/>
        </w:rPr>
        <w:t>d</w:t>
      </w:r>
      <w:r w:rsidRPr="00723816">
        <w:rPr>
          <w:color w:val="000000"/>
          <w:sz w:val="28"/>
          <w:szCs w:val="28"/>
          <w:vertAlign w:val="subscript"/>
        </w:rPr>
        <w:t>в</w:t>
      </w:r>
      <w:r>
        <w:rPr>
          <w:color w:val="000000"/>
          <w:sz w:val="28"/>
          <w:szCs w:val="28"/>
        </w:rPr>
        <w:t xml:space="preserve"> </w:t>
      </w:r>
      <w:r w:rsidRPr="00DC5AEE">
        <w:rPr>
          <w:color w:val="000000"/>
          <w:sz w:val="28"/>
          <w:szCs w:val="28"/>
        </w:rPr>
        <w:t>·</w:t>
      </w:r>
      <w:r w:rsidRPr="00723816">
        <w:rPr>
          <w:color w:val="000000"/>
          <w:position w:val="-24"/>
          <w:sz w:val="28"/>
          <w:szCs w:val="28"/>
          <w:lang w:val="en-US"/>
        </w:rPr>
        <w:object w:dxaOrig="999" w:dyaOrig="620">
          <v:shape id="_x0000_i1037" type="#_x0000_t75" style="width:49.85pt;height:30.85pt" o:ole="">
            <v:imagedata r:id="rId32" o:title=""/>
          </v:shape>
          <o:OLEObject Type="Embed" ProgID="Equation.3" ShapeID="_x0000_i1037" DrawAspect="Content" ObjectID="_1503639050" r:id="rId33"/>
        </w:objec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(17),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где </w:t>
      </w:r>
      <w:r>
        <w:rPr>
          <w:color w:val="000000"/>
          <w:sz w:val="28"/>
          <w:szCs w:val="28"/>
          <w:lang w:val="en-US"/>
        </w:rPr>
        <w:t>d</w:t>
      </w:r>
      <w:r w:rsidRPr="00723816">
        <w:rPr>
          <w:color w:val="000000"/>
          <w:sz w:val="28"/>
          <w:szCs w:val="28"/>
          <w:vertAlign w:val="subscript"/>
          <w:lang w:val="en-US"/>
        </w:rPr>
        <w:t>c</w:t>
      </w:r>
      <w:r>
        <w:rPr>
          <w:color w:val="000000"/>
          <w:sz w:val="28"/>
          <w:szCs w:val="28"/>
        </w:rPr>
        <w:t>-объемный вес сухой руды, т/м</w:t>
      </w:r>
      <w:r w:rsidRPr="00DC5AEE">
        <w:rPr>
          <w:color w:val="000000"/>
          <w:sz w:val="28"/>
          <w:szCs w:val="28"/>
          <w:vertAlign w:val="superscript"/>
        </w:rPr>
        <w:t>3</w:t>
      </w:r>
      <w:r>
        <w:rPr>
          <w:color w:val="000000"/>
          <w:sz w:val="28"/>
          <w:szCs w:val="28"/>
        </w:rPr>
        <w:t>;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  <w:lang w:val="en-US"/>
        </w:rPr>
        <w:t>d</w:t>
      </w:r>
      <w:r w:rsidRPr="00723816">
        <w:rPr>
          <w:color w:val="000000"/>
          <w:sz w:val="28"/>
          <w:szCs w:val="28"/>
          <w:vertAlign w:val="subscript"/>
        </w:rPr>
        <w:t>в</w:t>
      </w:r>
      <w:r>
        <w:rPr>
          <w:color w:val="000000"/>
          <w:sz w:val="28"/>
          <w:szCs w:val="28"/>
        </w:rPr>
        <w:t>-объемный</w:t>
      </w:r>
      <w:proofErr w:type="gramEnd"/>
      <w:r>
        <w:rPr>
          <w:color w:val="000000"/>
          <w:sz w:val="28"/>
          <w:szCs w:val="28"/>
        </w:rPr>
        <w:t xml:space="preserve"> вес влажной руды, т/м</w:t>
      </w:r>
      <w:r w:rsidRPr="00DC5AEE">
        <w:rPr>
          <w:color w:val="000000"/>
          <w:sz w:val="28"/>
          <w:szCs w:val="28"/>
          <w:vertAlign w:val="superscript"/>
        </w:rPr>
        <w:t>3</w:t>
      </w:r>
      <w:r>
        <w:rPr>
          <w:color w:val="000000"/>
          <w:sz w:val="28"/>
          <w:szCs w:val="28"/>
        </w:rPr>
        <w:t>;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В-влажность руды (в %), </w:t>
      </w:r>
      <w:proofErr w:type="gramStart"/>
      <w:r>
        <w:rPr>
          <w:color w:val="000000"/>
          <w:sz w:val="28"/>
          <w:szCs w:val="28"/>
        </w:rPr>
        <w:t>определяемая</w:t>
      </w:r>
      <w:proofErr w:type="gramEnd"/>
      <w:r>
        <w:rPr>
          <w:color w:val="000000"/>
          <w:sz w:val="28"/>
          <w:szCs w:val="28"/>
        </w:rPr>
        <w:t xml:space="preserve"> по формуле 18.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</w:p>
    <w:p w:rsidR="00F83797" w:rsidRDefault="00F83797" w:rsidP="00F83797">
      <w:pPr>
        <w:ind w:left="1416"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В=100-(100</w:t>
      </w:r>
      <w:r w:rsidRPr="00660BA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d</w:t>
      </w:r>
      <w:r w:rsidRPr="00723816">
        <w:rPr>
          <w:color w:val="000000"/>
          <w:sz w:val="28"/>
          <w:szCs w:val="28"/>
          <w:vertAlign w:val="subscript"/>
          <w:lang w:val="en-US"/>
        </w:rPr>
        <w:t>c</w:t>
      </w:r>
      <w:r>
        <w:rPr>
          <w:color w:val="000000"/>
          <w:sz w:val="28"/>
          <w:szCs w:val="28"/>
        </w:rPr>
        <w:t>/</w:t>
      </w:r>
      <w:r w:rsidRPr="00660BA8">
        <w:rPr>
          <w:color w:val="000000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  <w:lang w:val="en-US"/>
        </w:rPr>
        <w:t>d</w:t>
      </w:r>
      <w:proofErr w:type="gramEnd"/>
      <w:r w:rsidRPr="00723816">
        <w:rPr>
          <w:color w:val="000000"/>
          <w:sz w:val="28"/>
          <w:szCs w:val="28"/>
          <w:vertAlign w:val="subscript"/>
        </w:rPr>
        <w:t>в</w:t>
      </w:r>
      <w:r>
        <w:rPr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(18)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Влажность полезного ископаемого и его объемный вес тесно </w:t>
      </w:r>
      <w:proofErr w:type="gramStart"/>
      <w:r>
        <w:rPr>
          <w:color w:val="000000"/>
          <w:sz w:val="28"/>
          <w:szCs w:val="28"/>
        </w:rPr>
        <w:t>взаимосвязаны</w:t>
      </w:r>
      <w:proofErr w:type="gramEnd"/>
      <w:r>
        <w:rPr>
          <w:color w:val="000000"/>
          <w:sz w:val="28"/>
          <w:szCs w:val="28"/>
        </w:rPr>
        <w:t>. Они зависят от ряда причин и изменяются не только от сорта, марки и типа руды, но и от глубины залегания, сезонного уровня стояния грунтовых вод и т.д.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 w:rsidRPr="00A16924">
        <w:rPr>
          <w:b/>
          <w:color w:val="000000"/>
          <w:sz w:val="28"/>
          <w:szCs w:val="28"/>
        </w:rPr>
        <w:t>Содержание полезных ископаемых</w:t>
      </w:r>
      <w:r>
        <w:rPr>
          <w:color w:val="000000"/>
          <w:sz w:val="28"/>
          <w:szCs w:val="28"/>
        </w:rPr>
        <w:t xml:space="preserve">. При подсчете запасов большинство металлических и неметаллических полезных ископаемых, кроме запасов руды, подсчитываются запасы ценных компонентов, для чего необходимо знать их содержание. 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 коренных месторождениях содержание ценного компонента дается в весовых процентах или граммах на 1т сырья. Содержание слюды определяется в килограммах на 1м</w:t>
      </w:r>
      <w:r w:rsidRPr="008D18DF">
        <w:rPr>
          <w:color w:val="000000"/>
          <w:sz w:val="28"/>
          <w:szCs w:val="28"/>
          <w:vertAlign w:val="superscript"/>
        </w:rPr>
        <w:t>3</w:t>
      </w:r>
      <w:r>
        <w:rPr>
          <w:color w:val="000000"/>
          <w:sz w:val="28"/>
          <w:szCs w:val="28"/>
        </w:rPr>
        <w:t xml:space="preserve"> руды. Содержание в россыпях благородных металлов определяется в граммах, алмазов - в каратах и миллиграммах, касситерита, вольфрамита, монацита и др. – в килограммах на 1м</w:t>
      </w:r>
      <w:r w:rsidRPr="008D18DF">
        <w:rPr>
          <w:color w:val="000000"/>
          <w:sz w:val="28"/>
          <w:szCs w:val="28"/>
          <w:vertAlign w:val="superscript"/>
        </w:rPr>
        <w:t>3</w:t>
      </w:r>
      <w:r>
        <w:rPr>
          <w:color w:val="000000"/>
          <w:sz w:val="28"/>
          <w:szCs w:val="28"/>
        </w:rPr>
        <w:t xml:space="preserve"> породы. Содержание некоторых элементов приводится в пересчете на их окислы (ВеО, В</w:t>
      </w:r>
      <w:r w:rsidRPr="008D18DF">
        <w:rPr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</w:rPr>
        <w:t>О</w:t>
      </w:r>
      <w:r w:rsidRPr="008D18DF">
        <w:rPr>
          <w:color w:val="000000"/>
          <w:sz w:val="28"/>
          <w:szCs w:val="28"/>
          <w:vertAlign w:val="subscript"/>
        </w:rPr>
        <w:t xml:space="preserve">3 </w:t>
      </w:r>
      <w:r>
        <w:rPr>
          <w:color w:val="000000"/>
          <w:sz w:val="28"/>
          <w:szCs w:val="28"/>
        </w:rPr>
        <w:t>и т.д.). Содержание определяется по данным опробования.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Среднее содержание для каждого подсчетного блока можно высчитать по формуле среднего арифметического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</w:p>
    <w:p w:rsidR="00F83797" w:rsidRDefault="00F83797" w:rsidP="00F83797">
      <w:pPr>
        <w:ind w:left="1416"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</w:t>
      </w:r>
      <w:r w:rsidRPr="00B922C2">
        <w:rPr>
          <w:color w:val="000000"/>
          <w:sz w:val="28"/>
          <w:szCs w:val="28"/>
          <w:vertAlign w:val="subscript"/>
        </w:rPr>
        <w:t>ср</w:t>
      </w:r>
      <w:r>
        <w:rPr>
          <w:color w:val="000000"/>
          <w:sz w:val="28"/>
          <w:szCs w:val="28"/>
        </w:rPr>
        <w:t>=</w:t>
      </w:r>
      <w:r w:rsidRPr="00B922C2">
        <w:rPr>
          <w:color w:val="000000"/>
          <w:position w:val="-24"/>
          <w:sz w:val="28"/>
          <w:szCs w:val="28"/>
        </w:rPr>
        <w:object w:dxaOrig="580" w:dyaOrig="680">
          <v:shape id="_x0000_i1038" type="#_x0000_t75" style="width:29.25pt;height:34pt" o:ole="">
            <v:imagedata r:id="rId34" o:title=""/>
          </v:shape>
          <o:OLEObject Type="Embed" ProgID="Equation.3" ShapeID="_x0000_i1038" DrawAspect="Content" ObjectID="_1503639051" r:id="rId35"/>
        </w:objec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(19)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Где С</w:t>
      </w:r>
      <w:r w:rsidRPr="000F0E85">
        <w:rPr>
          <w:color w:val="000000"/>
          <w:sz w:val="28"/>
          <w:szCs w:val="28"/>
          <w:vertAlign w:val="subscript"/>
        </w:rPr>
        <w:t>ср</w:t>
      </w:r>
      <w:r>
        <w:rPr>
          <w:color w:val="000000"/>
          <w:sz w:val="28"/>
          <w:szCs w:val="28"/>
        </w:rPr>
        <w:t xml:space="preserve"> – среднее содержание;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 – содержание по отдельным пробам;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n</w:t>
      </w:r>
      <w:r w:rsidRPr="009E638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– </w:t>
      </w:r>
      <w:proofErr w:type="gramStart"/>
      <w:r>
        <w:rPr>
          <w:color w:val="000000"/>
          <w:sz w:val="28"/>
          <w:szCs w:val="28"/>
        </w:rPr>
        <w:t>число</w:t>
      </w:r>
      <w:proofErr w:type="gramEnd"/>
      <w:r>
        <w:rPr>
          <w:color w:val="000000"/>
          <w:sz w:val="28"/>
          <w:szCs w:val="28"/>
        </w:rPr>
        <w:t xml:space="preserve"> проб.</w:t>
      </w: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</w:p>
    <w:p w:rsidR="00F83797" w:rsidRP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 неравномерном распределении точек опробования, резкой изменчивости мощности рудного тела, содержания и объемного веса руды по отдельным пробам, среднее содержание рекомендуется вычислить по методу средневзвешенного, взвешивая частные значение содержания на мощность (</w:t>
      </w:r>
      <w:r>
        <w:rPr>
          <w:color w:val="000000"/>
          <w:sz w:val="28"/>
          <w:szCs w:val="28"/>
          <w:lang w:val="en-US"/>
        </w:rPr>
        <w:t>m</w:t>
      </w:r>
      <w:r>
        <w:rPr>
          <w:color w:val="000000"/>
          <w:sz w:val="28"/>
          <w:szCs w:val="28"/>
        </w:rPr>
        <w:t>), объемный вес (</w:t>
      </w:r>
      <w:r>
        <w:rPr>
          <w:color w:val="000000"/>
          <w:sz w:val="28"/>
          <w:szCs w:val="28"/>
          <w:lang w:val="en-US"/>
        </w:rPr>
        <w:t>d</w:t>
      </w:r>
      <w:r>
        <w:rPr>
          <w:color w:val="000000"/>
          <w:sz w:val="28"/>
          <w:szCs w:val="28"/>
        </w:rPr>
        <w:t>), длину влияния проб (</w:t>
      </w:r>
      <w:r>
        <w:rPr>
          <w:color w:val="000000"/>
          <w:sz w:val="28"/>
          <w:szCs w:val="28"/>
          <w:lang w:val="en-US"/>
        </w:rPr>
        <w:t>l</w:t>
      </w:r>
      <w:r>
        <w:rPr>
          <w:color w:val="000000"/>
          <w:sz w:val="28"/>
          <w:szCs w:val="28"/>
        </w:rPr>
        <w:t>) или на их произведение. При этом пользуемся следующими формулами:</w:t>
      </w:r>
    </w:p>
    <w:p w:rsidR="00F83797" w:rsidRP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</w:p>
    <w:p w:rsidR="00F83797" w:rsidRPr="001C7B38" w:rsidRDefault="00F83797" w:rsidP="00F83797">
      <w:pPr>
        <w:ind w:left="708"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C</w:t>
      </w:r>
      <w:r>
        <w:rPr>
          <w:color w:val="000000"/>
          <w:sz w:val="28"/>
          <w:szCs w:val="28"/>
          <w:vertAlign w:val="subscript"/>
          <w:lang w:val="en-US"/>
        </w:rPr>
        <w:t>c</w:t>
      </w:r>
      <w:r w:rsidRPr="000D0895">
        <w:rPr>
          <w:color w:val="000000"/>
          <w:sz w:val="28"/>
          <w:szCs w:val="28"/>
          <w:vertAlign w:val="subscript"/>
          <w:lang w:val="en-US"/>
        </w:rPr>
        <w:t>p</w:t>
      </w:r>
      <w:r w:rsidRPr="001C7B38">
        <w:rPr>
          <w:color w:val="000000"/>
          <w:sz w:val="28"/>
          <w:szCs w:val="28"/>
        </w:rPr>
        <w:t>=</w:t>
      </w:r>
      <w:r w:rsidRPr="000D0895">
        <w:rPr>
          <w:color w:val="000000"/>
          <w:position w:val="-32"/>
          <w:sz w:val="28"/>
          <w:szCs w:val="28"/>
          <w:lang w:val="en-US"/>
        </w:rPr>
        <w:object w:dxaOrig="780" w:dyaOrig="760">
          <v:shape id="_x0000_i1039" type="#_x0000_t75" style="width:38.75pt;height:38pt" o:ole="">
            <v:imagedata r:id="rId36" o:title=""/>
          </v:shape>
          <o:OLEObject Type="Embed" ProgID="Equation.3" ShapeID="_x0000_i1039" DrawAspect="Content" ObjectID="_1503639052" r:id="rId37"/>
        </w:object>
      </w:r>
      <w:r w:rsidRPr="001C7B38">
        <w:rPr>
          <w:color w:val="000000"/>
          <w:sz w:val="28"/>
          <w:szCs w:val="28"/>
        </w:rPr>
        <w:tab/>
      </w:r>
      <w:r w:rsidRPr="001C7B38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  <w:lang w:val="en-US"/>
        </w:rPr>
        <w:t>C</w:t>
      </w:r>
      <w:r w:rsidRPr="001C7B38">
        <w:rPr>
          <w:color w:val="000000"/>
          <w:sz w:val="28"/>
          <w:szCs w:val="28"/>
          <w:vertAlign w:val="subscript"/>
          <w:lang w:val="en-US"/>
        </w:rPr>
        <w:t>cp</w:t>
      </w:r>
      <w:r w:rsidRPr="001C7B38">
        <w:rPr>
          <w:color w:val="000000"/>
          <w:sz w:val="28"/>
          <w:szCs w:val="28"/>
        </w:rPr>
        <w:t>=</w:t>
      </w:r>
      <w:r w:rsidRPr="000D0895">
        <w:rPr>
          <w:color w:val="000000"/>
          <w:position w:val="-32"/>
          <w:sz w:val="28"/>
          <w:szCs w:val="28"/>
          <w:lang w:val="en-US"/>
        </w:rPr>
        <w:object w:dxaOrig="700" w:dyaOrig="760">
          <v:shape id="_x0000_i1040" type="#_x0000_t75" style="width:34.8pt;height:38pt" o:ole="">
            <v:imagedata r:id="rId38" o:title=""/>
          </v:shape>
          <o:OLEObject Type="Embed" ProgID="Equation.3" ShapeID="_x0000_i1040" DrawAspect="Content" ObjectID="_1503639053" r:id="rId39"/>
        </w:objec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(20, 21)</w:t>
      </w:r>
    </w:p>
    <w:p w:rsidR="00F83797" w:rsidRPr="001C7B38" w:rsidRDefault="00F83797" w:rsidP="00F83797">
      <w:pPr>
        <w:ind w:firstLine="708"/>
        <w:jc w:val="both"/>
        <w:rPr>
          <w:color w:val="000000"/>
          <w:sz w:val="28"/>
          <w:szCs w:val="28"/>
        </w:rPr>
      </w:pPr>
    </w:p>
    <w:p w:rsidR="00F83797" w:rsidRPr="001C7B38" w:rsidRDefault="00F83797" w:rsidP="00F83797">
      <w:pPr>
        <w:ind w:left="708"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C</w:t>
      </w:r>
      <w:r w:rsidRPr="001C7B38">
        <w:rPr>
          <w:color w:val="000000"/>
          <w:sz w:val="28"/>
          <w:szCs w:val="28"/>
          <w:vertAlign w:val="subscript"/>
          <w:lang w:val="en-US"/>
        </w:rPr>
        <w:t>cp</w:t>
      </w:r>
      <w:r w:rsidRPr="001C7B38">
        <w:rPr>
          <w:color w:val="000000"/>
          <w:sz w:val="28"/>
          <w:szCs w:val="28"/>
        </w:rPr>
        <w:t>=</w:t>
      </w:r>
      <w:r w:rsidRPr="000D0895">
        <w:rPr>
          <w:color w:val="000000"/>
          <w:position w:val="-32"/>
          <w:sz w:val="28"/>
          <w:szCs w:val="28"/>
          <w:lang w:val="en-US"/>
        </w:rPr>
        <w:object w:dxaOrig="639" w:dyaOrig="760">
          <v:shape id="_x0000_i1041" type="#_x0000_t75" style="width:31.65pt;height:38pt" o:ole="">
            <v:imagedata r:id="rId40" o:title=""/>
          </v:shape>
          <o:OLEObject Type="Embed" ProgID="Equation.3" ShapeID="_x0000_i1041" DrawAspect="Content" ObjectID="_1503639054" r:id="rId41"/>
        </w:object>
      </w:r>
      <w:r w:rsidRPr="001C7B38">
        <w:rPr>
          <w:color w:val="000000"/>
          <w:sz w:val="28"/>
          <w:szCs w:val="28"/>
        </w:rPr>
        <w:tab/>
      </w:r>
      <w:r w:rsidRPr="001C7B38">
        <w:rPr>
          <w:color w:val="000000"/>
          <w:sz w:val="28"/>
          <w:szCs w:val="28"/>
        </w:rPr>
        <w:tab/>
      </w:r>
      <w:r w:rsidRPr="001C7B38">
        <w:rPr>
          <w:color w:val="000000"/>
          <w:sz w:val="28"/>
          <w:szCs w:val="28"/>
        </w:rPr>
        <w:tab/>
      </w:r>
      <w:r w:rsidRPr="001C7B38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  <w:lang w:val="en-US"/>
        </w:rPr>
        <w:t>C</w:t>
      </w:r>
      <w:r w:rsidRPr="001C7B38">
        <w:rPr>
          <w:color w:val="000000"/>
          <w:sz w:val="28"/>
          <w:szCs w:val="28"/>
          <w:vertAlign w:val="subscript"/>
          <w:lang w:val="en-US"/>
        </w:rPr>
        <w:t>cp</w:t>
      </w:r>
      <w:r w:rsidRPr="001C7B38">
        <w:rPr>
          <w:color w:val="000000"/>
          <w:sz w:val="28"/>
          <w:szCs w:val="28"/>
        </w:rPr>
        <w:t>=</w:t>
      </w:r>
      <w:r w:rsidRPr="001C7B38">
        <w:rPr>
          <w:color w:val="000000"/>
          <w:position w:val="-32"/>
          <w:sz w:val="28"/>
          <w:szCs w:val="28"/>
          <w:lang w:val="en-US"/>
        </w:rPr>
        <w:object w:dxaOrig="940" w:dyaOrig="760">
          <v:shape id="_x0000_i1042" type="#_x0000_t75" style="width:46.7pt;height:38pt" o:ole="">
            <v:imagedata r:id="rId42" o:title=""/>
          </v:shape>
          <o:OLEObject Type="Embed" ProgID="Equation.3" ShapeID="_x0000_i1042" DrawAspect="Content" ObjectID="_1503639055" r:id="rId43"/>
        </w:objec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ab/>
        <w:t>(22, 23)</w:t>
      </w:r>
    </w:p>
    <w:p w:rsidR="00F83797" w:rsidRPr="001C7B38" w:rsidRDefault="00F83797" w:rsidP="00F83797">
      <w:pPr>
        <w:ind w:firstLine="708"/>
        <w:jc w:val="both"/>
        <w:rPr>
          <w:color w:val="000000"/>
          <w:sz w:val="28"/>
          <w:szCs w:val="28"/>
        </w:rPr>
      </w:pPr>
    </w:p>
    <w:p w:rsidR="00F83797" w:rsidRDefault="00F83797" w:rsidP="00F83797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Взвешивание содержания производят также на площадь (</w:t>
      </w:r>
      <w:r>
        <w:rPr>
          <w:color w:val="000000"/>
          <w:sz w:val="28"/>
          <w:szCs w:val="28"/>
          <w:lang w:val="en-US"/>
        </w:rPr>
        <w:t>S</w:t>
      </w:r>
      <w:r>
        <w:rPr>
          <w:color w:val="000000"/>
          <w:sz w:val="28"/>
          <w:szCs w:val="28"/>
        </w:rPr>
        <w:t>) влияния пробы по формуле</w:t>
      </w:r>
    </w:p>
    <w:p w:rsidR="00F83797" w:rsidRPr="001C7B38" w:rsidRDefault="00F83797" w:rsidP="00F83797">
      <w:pPr>
        <w:ind w:firstLine="708"/>
        <w:jc w:val="both"/>
        <w:rPr>
          <w:color w:val="000000"/>
          <w:sz w:val="28"/>
          <w:szCs w:val="28"/>
        </w:rPr>
      </w:pPr>
    </w:p>
    <w:p w:rsidR="00F83797" w:rsidRDefault="00F83797" w:rsidP="00F83797">
      <w:pPr>
        <w:ind w:left="2832"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C</w:t>
      </w:r>
      <w:r w:rsidRPr="001C7B38">
        <w:rPr>
          <w:color w:val="000000"/>
          <w:sz w:val="28"/>
          <w:szCs w:val="28"/>
          <w:vertAlign w:val="subscript"/>
          <w:lang w:val="en-US"/>
        </w:rPr>
        <w:t>cp</w:t>
      </w:r>
      <w:r w:rsidRPr="001C7B38">
        <w:rPr>
          <w:color w:val="000000"/>
          <w:sz w:val="28"/>
          <w:szCs w:val="28"/>
        </w:rPr>
        <w:t>=</w:t>
      </w:r>
      <w:r w:rsidRPr="001C7B38">
        <w:rPr>
          <w:color w:val="000000"/>
          <w:position w:val="-32"/>
          <w:sz w:val="28"/>
          <w:szCs w:val="28"/>
          <w:lang w:val="en-US"/>
        </w:rPr>
        <w:object w:dxaOrig="700" w:dyaOrig="760">
          <v:shape id="_x0000_i1043" type="#_x0000_t75" style="width:34.8pt;height:38pt" o:ole="">
            <v:imagedata r:id="rId44" o:title=""/>
          </v:shape>
          <o:OLEObject Type="Embed" ProgID="Equation.3" ShapeID="_x0000_i1043" DrawAspect="Content" ObjectID="_1503639056" r:id="rId45"/>
        </w:object>
      </w:r>
      <w:r>
        <w:rPr>
          <w:color w:val="000000"/>
          <w:sz w:val="28"/>
          <w:szCs w:val="28"/>
        </w:rPr>
        <w:t xml:space="preserve"> (24)</w:t>
      </w:r>
    </w:p>
    <w:p w:rsidR="00F83797" w:rsidRDefault="00F83797" w:rsidP="00F83797">
      <w:pPr>
        <w:jc w:val="both"/>
        <w:rPr>
          <w:color w:val="000000"/>
          <w:sz w:val="28"/>
          <w:szCs w:val="28"/>
        </w:rPr>
      </w:pPr>
    </w:p>
    <w:p w:rsidR="00F83797" w:rsidRDefault="00F83797" w:rsidP="00F83797">
      <w:pPr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Среднее содержание для нескольких блоков определяется взвешиванием частных содержаний по каждому блоку (С) на объем блоков (</w:t>
      </w:r>
      <w:r>
        <w:rPr>
          <w:color w:val="000000"/>
          <w:sz w:val="28"/>
          <w:szCs w:val="28"/>
          <w:lang w:val="en-US"/>
        </w:rPr>
        <w:t>V</w:t>
      </w:r>
      <w:r>
        <w:rPr>
          <w:color w:val="000000"/>
          <w:sz w:val="28"/>
          <w:szCs w:val="28"/>
        </w:rPr>
        <w:t>) или на весовое количество руды в блоках (Р):</w:t>
      </w:r>
    </w:p>
    <w:p w:rsidR="00F83797" w:rsidRPr="0087198F" w:rsidRDefault="00F83797" w:rsidP="00F83797">
      <w:pPr>
        <w:ind w:firstLine="720"/>
        <w:jc w:val="both"/>
        <w:rPr>
          <w:color w:val="000000"/>
          <w:sz w:val="28"/>
          <w:szCs w:val="28"/>
        </w:rPr>
      </w:pPr>
    </w:p>
    <w:p w:rsidR="00F83797" w:rsidRPr="00660BA8" w:rsidRDefault="00F83797" w:rsidP="00F83797">
      <w:pPr>
        <w:ind w:left="1404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C</w:t>
      </w:r>
      <w:r w:rsidRPr="006B3F80">
        <w:rPr>
          <w:color w:val="000000"/>
          <w:sz w:val="28"/>
          <w:szCs w:val="28"/>
          <w:vertAlign w:val="subscript"/>
          <w:lang w:val="en-US"/>
        </w:rPr>
        <w:t>cp</w:t>
      </w:r>
      <w:r w:rsidRPr="003541E6">
        <w:rPr>
          <w:color w:val="000000"/>
          <w:sz w:val="28"/>
          <w:szCs w:val="28"/>
        </w:rPr>
        <w:t>=</w:t>
      </w:r>
      <w:r w:rsidRPr="006B3F80">
        <w:rPr>
          <w:color w:val="000000"/>
          <w:position w:val="-32"/>
          <w:sz w:val="28"/>
          <w:szCs w:val="28"/>
          <w:lang w:val="en-US"/>
        </w:rPr>
        <w:object w:dxaOrig="740" w:dyaOrig="760">
          <v:shape id="_x0000_i1044" type="#_x0000_t75" style="width:37.2pt;height:38pt" o:ole="">
            <v:imagedata r:id="rId46" o:title=""/>
          </v:shape>
          <o:OLEObject Type="Embed" ProgID="Equation.3" ShapeID="_x0000_i1044" DrawAspect="Content" ObjectID="_1503639057" r:id="rId47"/>
        </w:object>
      </w:r>
      <w:r w:rsidRPr="003541E6">
        <w:rPr>
          <w:color w:val="000000"/>
          <w:sz w:val="28"/>
          <w:szCs w:val="28"/>
        </w:rPr>
        <w:tab/>
      </w:r>
      <w:r w:rsidRPr="003541E6">
        <w:rPr>
          <w:color w:val="000000"/>
          <w:sz w:val="28"/>
          <w:szCs w:val="28"/>
        </w:rPr>
        <w:tab/>
      </w:r>
      <w:r w:rsidRPr="003541E6">
        <w:rPr>
          <w:color w:val="000000"/>
          <w:sz w:val="28"/>
          <w:szCs w:val="28"/>
        </w:rPr>
        <w:tab/>
      </w:r>
      <w:r w:rsidRPr="003541E6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  <w:lang w:val="en-US"/>
        </w:rPr>
        <w:t>C</w:t>
      </w:r>
      <w:r w:rsidRPr="006B3F80">
        <w:rPr>
          <w:color w:val="000000"/>
          <w:sz w:val="28"/>
          <w:szCs w:val="28"/>
          <w:vertAlign w:val="subscript"/>
          <w:lang w:val="en-US"/>
        </w:rPr>
        <w:t>cp</w:t>
      </w:r>
      <w:r w:rsidRPr="003541E6">
        <w:rPr>
          <w:color w:val="000000"/>
          <w:sz w:val="28"/>
          <w:szCs w:val="28"/>
        </w:rPr>
        <w:t>=</w:t>
      </w:r>
      <w:r w:rsidRPr="006B3F80">
        <w:rPr>
          <w:color w:val="000000"/>
          <w:position w:val="-32"/>
          <w:sz w:val="28"/>
          <w:szCs w:val="28"/>
          <w:lang w:val="en-US"/>
        </w:rPr>
        <w:object w:dxaOrig="700" w:dyaOrig="760">
          <v:shape id="_x0000_i1045" type="#_x0000_t75" style="width:34.8pt;height:38pt" o:ole="">
            <v:imagedata r:id="rId48" o:title=""/>
          </v:shape>
          <o:OLEObject Type="Embed" ProgID="Equation.3" ShapeID="_x0000_i1045" DrawAspect="Content" ObjectID="_1503639058" r:id="rId49"/>
        </w:object>
      </w:r>
      <w:r>
        <w:rPr>
          <w:color w:val="000000"/>
          <w:sz w:val="28"/>
          <w:szCs w:val="28"/>
        </w:rPr>
        <w:t xml:space="preserve"> (25, 26)</w:t>
      </w:r>
    </w:p>
    <w:p w:rsidR="00F83797" w:rsidRDefault="00F83797" w:rsidP="00F83797">
      <w:pPr>
        <w:ind w:firstLine="720"/>
        <w:jc w:val="both"/>
        <w:rPr>
          <w:color w:val="000000"/>
          <w:sz w:val="28"/>
          <w:szCs w:val="28"/>
        </w:rPr>
      </w:pPr>
    </w:p>
    <w:p w:rsidR="00F83797" w:rsidRPr="00A20CF0" w:rsidRDefault="00F83797" w:rsidP="00F83797">
      <w:pPr>
        <w:ind w:firstLine="720"/>
        <w:jc w:val="both"/>
        <w:rPr>
          <w:i/>
          <w:color w:val="000000"/>
          <w:sz w:val="28"/>
          <w:szCs w:val="28"/>
        </w:rPr>
      </w:pPr>
      <w:r w:rsidRPr="00A20CF0">
        <w:rPr>
          <w:i/>
          <w:color w:val="000000"/>
          <w:sz w:val="28"/>
          <w:szCs w:val="28"/>
        </w:rPr>
        <w:t>Контрольные вопросы:</w:t>
      </w:r>
    </w:p>
    <w:p w:rsidR="00F83797" w:rsidRDefault="00F83797" w:rsidP="00F83797">
      <w:pPr>
        <w:numPr>
          <w:ilvl w:val="0"/>
          <w:numId w:val="1"/>
        </w:num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Назовите исходные данные для подсчета запасов?</w:t>
      </w:r>
    </w:p>
    <w:p w:rsidR="00F83797" w:rsidRDefault="00F83797" w:rsidP="00F83797">
      <w:pPr>
        <w:numPr>
          <w:ilvl w:val="0"/>
          <w:numId w:val="1"/>
        </w:num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Что такое истинная мощность рудного тела?</w:t>
      </w:r>
    </w:p>
    <w:p w:rsidR="00F83797" w:rsidRDefault="00F83797" w:rsidP="00F83797">
      <w:pPr>
        <w:numPr>
          <w:ilvl w:val="0"/>
          <w:numId w:val="1"/>
        </w:num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Что такое горизонтальная мощность рудного тела?</w:t>
      </w:r>
    </w:p>
    <w:p w:rsidR="00F83797" w:rsidRDefault="00F83797" w:rsidP="00F83797">
      <w:pPr>
        <w:numPr>
          <w:ilvl w:val="0"/>
          <w:numId w:val="1"/>
        </w:num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Что такое косая мощность рудного тела?</w:t>
      </w:r>
    </w:p>
    <w:p w:rsidR="00F83797" w:rsidRDefault="00F83797" w:rsidP="00F83797">
      <w:pPr>
        <w:numPr>
          <w:ilvl w:val="0"/>
          <w:numId w:val="1"/>
        </w:num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От чего зависит и как рассчитывается объемный вес руды?</w:t>
      </w:r>
    </w:p>
    <w:p w:rsidR="00F83797" w:rsidRPr="002D0085" w:rsidRDefault="00F83797" w:rsidP="00F83797">
      <w:pPr>
        <w:numPr>
          <w:ilvl w:val="0"/>
          <w:numId w:val="1"/>
        </w:num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 рассчитать среднее содержание полезных компонентов?</w:t>
      </w:r>
      <w:bookmarkStart w:id="0" w:name="_GoBack"/>
      <w:bookmarkEnd w:id="0"/>
    </w:p>
    <w:sectPr w:rsidR="00F83797" w:rsidRPr="002D00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52E08"/>
    <w:multiLevelType w:val="hybridMultilevel"/>
    <w:tmpl w:val="A79698F0"/>
    <w:lvl w:ilvl="0" w:tplc="7F44BD52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797"/>
    <w:rsid w:val="009924E2"/>
    <w:rsid w:val="00F83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7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379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379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7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379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379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oleObject" Target="embeddings/oleObject16.bin"/><Relationship Id="rId3" Type="http://schemas.microsoft.com/office/2007/relationships/stylesWithEffects" Target="stylesWithEffects.xml"/><Relationship Id="rId21" Type="http://schemas.openxmlformats.org/officeDocument/2006/relationships/image" Target="media/image9.wmf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0.bin"/><Relationship Id="rId50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3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1.bin"/><Relationship Id="rId41" Type="http://schemas.openxmlformats.org/officeDocument/2006/relationships/oleObject" Target="embeddings/oleObject17.bin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wmf"/><Relationship Id="rId24" Type="http://schemas.openxmlformats.org/officeDocument/2006/relationships/oleObject" Target="embeddings/oleObject9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9.wmf"/><Relationship Id="rId45" Type="http://schemas.openxmlformats.org/officeDocument/2006/relationships/oleObject" Target="embeddings/oleObject19.bin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1.bin"/><Relationship Id="rId10" Type="http://schemas.openxmlformats.org/officeDocument/2006/relationships/oleObject" Target="embeddings/oleObject2.bin"/><Relationship Id="rId19" Type="http://schemas.openxmlformats.org/officeDocument/2006/relationships/image" Target="media/image8.wmf"/><Relationship Id="rId31" Type="http://schemas.openxmlformats.org/officeDocument/2006/relationships/oleObject" Target="embeddings/oleObject12.bin"/><Relationship Id="rId44" Type="http://schemas.openxmlformats.org/officeDocument/2006/relationships/image" Target="media/image21.wmf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2.jpeg"/><Relationship Id="rId30" Type="http://schemas.openxmlformats.org/officeDocument/2006/relationships/image" Target="media/image14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3.wmf"/><Relationship Id="rId8" Type="http://schemas.openxmlformats.org/officeDocument/2006/relationships/oleObject" Target="embeddings/oleObject1.bin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1440</Words>
  <Characters>8209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2015-09-13T02:43:00Z</dcterms:created>
  <dcterms:modified xsi:type="dcterms:W3CDTF">2015-09-13T02:44:00Z</dcterms:modified>
</cp:coreProperties>
</file>